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198" w:rsidRPr="00B77268" w:rsidRDefault="00165198" w:rsidP="002D093E">
      <w:pPr>
        <w:spacing w:after="120"/>
        <w:jc w:val="center"/>
        <w:rPr>
          <w:b/>
          <w:sz w:val="28"/>
          <w:szCs w:val="6"/>
        </w:rPr>
      </w:pPr>
      <w:r w:rsidRPr="00B77268">
        <w:rPr>
          <w:b/>
          <w:sz w:val="28"/>
          <w:szCs w:val="6"/>
        </w:rPr>
        <w:t>Phụ lục</w:t>
      </w:r>
    </w:p>
    <w:p w:rsidR="00B77268" w:rsidRDefault="00165198" w:rsidP="00B77268">
      <w:pPr>
        <w:jc w:val="center"/>
        <w:rPr>
          <w:b/>
          <w:sz w:val="28"/>
          <w:szCs w:val="6"/>
        </w:rPr>
      </w:pPr>
      <w:r w:rsidRPr="00B77268">
        <w:rPr>
          <w:b/>
          <w:sz w:val="28"/>
          <w:szCs w:val="6"/>
        </w:rPr>
        <w:t xml:space="preserve">DANH MỤC CÁC KHU ĐẤT THỰC HIỆN ĐẤU THẦU DỰ ÁN ĐẦU TƯ CÓ SỬ DỤNG ĐẤT </w:t>
      </w:r>
    </w:p>
    <w:p w:rsidR="00165198" w:rsidRPr="00B77268" w:rsidRDefault="00165198" w:rsidP="00B77268">
      <w:pPr>
        <w:jc w:val="center"/>
        <w:rPr>
          <w:b/>
          <w:sz w:val="28"/>
          <w:szCs w:val="6"/>
        </w:rPr>
      </w:pPr>
      <w:r w:rsidRPr="00B77268">
        <w:rPr>
          <w:b/>
          <w:sz w:val="28"/>
          <w:szCs w:val="6"/>
        </w:rPr>
        <w:t>TRÊN ĐỊA BÀN TỈNH ĐỒNG THÁP</w:t>
      </w:r>
    </w:p>
    <w:p w:rsidR="00165198" w:rsidRPr="00B77268" w:rsidRDefault="00165198" w:rsidP="00165198">
      <w:pPr>
        <w:spacing w:line="20" w:lineRule="atLeast"/>
        <w:jc w:val="center"/>
        <w:rPr>
          <w:i/>
          <w:sz w:val="28"/>
          <w:szCs w:val="26"/>
        </w:rPr>
      </w:pPr>
      <w:r w:rsidRPr="00B77268">
        <w:rPr>
          <w:i/>
          <w:sz w:val="28"/>
          <w:szCs w:val="26"/>
        </w:rPr>
        <w:t>(</w:t>
      </w:r>
      <w:r w:rsidRPr="00B77268">
        <w:rPr>
          <w:i/>
          <w:sz w:val="28"/>
          <w:szCs w:val="26"/>
          <w:lang w:val="vi-VN"/>
        </w:rPr>
        <w:t xml:space="preserve">Kèm </w:t>
      </w:r>
      <w:r w:rsidRPr="00B77268">
        <w:rPr>
          <w:i/>
          <w:sz w:val="28"/>
          <w:szCs w:val="26"/>
        </w:rPr>
        <w:t xml:space="preserve">theo </w:t>
      </w:r>
      <w:r w:rsidR="006E5D57">
        <w:rPr>
          <w:i/>
          <w:sz w:val="28"/>
          <w:szCs w:val="26"/>
        </w:rPr>
        <w:t>Nghị quyết</w:t>
      </w:r>
      <w:r w:rsidRPr="00B77268">
        <w:rPr>
          <w:i/>
          <w:sz w:val="28"/>
          <w:szCs w:val="26"/>
        </w:rPr>
        <w:t xml:space="preserve"> số</w:t>
      </w:r>
      <w:r w:rsidR="00861C34">
        <w:rPr>
          <w:i/>
          <w:sz w:val="28"/>
          <w:szCs w:val="26"/>
        </w:rPr>
        <w:t xml:space="preserve"> 72</w:t>
      </w:r>
      <w:r w:rsidR="001A353C">
        <w:rPr>
          <w:i/>
          <w:spacing w:val="3"/>
          <w:sz w:val="28"/>
          <w:szCs w:val="28"/>
        </w:rPr>
        <w:t>/</w:t>
      </w:r>
      <w:r w:rsidR="006E5D57">
        <w:rPr>
          <w:i/>
          <w:spacing w:val="3"/>
          <w:sz w:val="28"/>
          <w:szCs w:val="28"/>
        </w:rPr>
        <w:t>NQ-HĐND</w:t>
      </w:r>
      <w:r w:rsidRPr="00B77268">
        <w:rPr>
          <w:spacing w:val="3"/>
          <w:sz w:val="28"/>
          <w:szCs w:val="28"/>
        </w:rPr>
        <w:t xml:space="preserve"> </w:t>
      </w:r>
      <w:r w:rsidR="000072A9">
        <w:rPr>
          <w:i/>
          <w:sz w:val="28"/>
          <w:szCs w:val="26"/>
        </w:rPr>
        <w:t xml:space="preserve">ngày 28 </w:t>
      </w:r>
      <w:r w:rsidR="005A1BBB">
        <w:rPr>
          <w:i/>
          <w:sz w:val="28"/>
          <w:szCs w:val="26"/>
        </w:rPr>
        <w:t xml:space="preserve">tháng 12 </w:t>
      </w:r>
      <w:bookmarkStart w:id="0" w:name="_GoBack"/>
      <w:bookmarkEnd w:id="0"/>
      <w:r w:rsidRPr="00B77268">
        <w:rPr>
          <w:i/>
          <w:sz w:val="28"/>
          <w:szCs w:val="26"/>
        </w:rPr>
        <w:t xml:space="preserve">năm 2024 của </w:t>
      </w:r>
      <w:r w:rsidR="006E5D57">
        <w:rPr>
          <w:i/>
          <w:sz w:val="28"/>
          <w:szCs w:val="26"/>
        </w:rPr>
        <w:t>Hội đồng nhân dân</w:t>
      </w:r>
      <w:r w:rsidRPr="00B77268">
        <w:rPr>
          <w:i/>
          <w:sz w:val="28"/>
          <w:szCs w:val="26"/>
        </w:rPr>
        <w:t xml:space="preserve"> Tỉnh)</w:t>
      </w:r>
    </w:p>
    <w:p w:rsidR="00165198" w:rsidRDefault="00165198" w:rsidP="00165198">
      <w:pPr>
        <w:spacing w:line="20" w:lineRule="atLeast"/>
        <w:jc w:val="center"/>
        <w:rPr>
          <w:sz w:val="20"/>
          <w:szCs w:val="20"/>
          <w:vertAlign w:val="superscript"/>
        </w:rPr>
      </w:pPr>
      <w:r w:rsidRPr="006D3D95">
        <w:rPr>
          <w:sz w:val="20"/>
          <w:szCs w:val="20"/>
          <w:vertAlign w:val="superscript"/>
        </w:rPr>
        <w:t>__________________</w:t>
      </w:r>
    </w:p>
    <w:p w:rsidR="000F7EF7" w:rsidRDefault="000F7EF7" w:rsidP="00165198">
      <w:pPr>
        <w:spacing w:line="20" w:lineRule="atLeast"/>
        <w:jc w:val="center"/>
        <w:rPr>
          <w:sz w:val="20"/>
          <w:szCs w:val="20"/>
          <w:vertAlign w:val="superscript"/>
        </w:rPr>
      </w:pPr>
    </w:p>
    <w:tbl>
      <w:tblPr>
        <w:tblStyle w:val="TableGrid"/>
        <w:tblW w:w="15169" w:type="dxa"/>
        <w:tblLook w:val="04A0" w:firstRow="1" w:lastRow="0" w:firstColumn="1" w:lastColumn="0" w:noHBand="0" w:noVBand="1"/>
      </w:tblPr>
      <w:tblGrid>
        <w:gridCol w:w="538"/>
        <w:gridCol w:w="2122"/>
        <w:gridCol w:w="1550"/>
        <w:gridCol w:w="1150"/>
        <w:gridCol w:w="1813"/>
        <w:gridCol w:w="2249"/>
        <w:gridCol w:w="5747"/>
      </w:tblGrid>
      <w:tr w:rsidR="00B77268" w:rsidTr="00861C34">
        <w:trPr>
          <w:tblHeader/>
        </w:trPr>
        <w:tc>
          <w:tcPr>
            <w:tcW w:w="538" w:type="dxa"/>
            <w:shd w:val="clear" w:color="auto" w:fill="DEEAF6" w:themeFill="accent1" w:themeFillTint="33"/>
            <w:vAlign w:val="center"/>
          </w:tcPr>
          <w:p w:rsidR="00E75E07" w:rsidRDefault="00E75E07" w:rsidP="00E75E07">
            <w:pPr>
              <w:jc w:val="center"/>
              <w:rPr>
                <w:b/>
                <w:bCs/>
                <w:color w:val="000000"/>
              </w:rPr>
            </w:pPr>
            <w:r>
              <w:rPr>
                <w:b/>
                <w:bCs/>
                <w:color w:val="000000"/>
              </w:rPr>
              <w:t>TT</w:t>
            </w:r>
          </w:p>
        </w:tc>
        <w:tc>
          <w:tcPr>
            <w:tcW w:w="2122" w:type="dxa"/>
            <w:shd w:val="clear" w:color="auto" w:fill="DEEAF6" w:themeFill="accent1" w:themeFillTint="33"/>
            <w:vAlign w:val="center"/>
          </w:tcPr>
          <w:p w:rsidR="00E75E07" w:rsidRDefault="00E75E07" w:rsidP="00B77268">
            <w:pPr>
              <w:jc w:val="center"/>
              <w:rPr>
                <w:b/>
                <w:bCs/>
              </w:rPr>
            </w:pPr>
            <w:r>
              <w:rPr>
                <w:b/>
                <w:bCs/>
              </w:rPr>
              <w:t xml:space="preserve">DANH MỤC </w:t>
            </w:r>
            <w:r w:rsidR="00B77268">
              <w:rPr>
                <w:b/>
                <w:bCs/>
              </w:rPr>
              <w:t>CÁC KHU ĐẤT</w:t>
            </w:r>
          </w:p>
        </w:tc>
        <w:tc>
          <w:tcPr>
            <w:tcW w:w="1550" w:type="dxa"/>
            <w:shd w:val="clear" w:color="auto" w:fill="DEEAF6" w:themeFill="accent1" w:themeFillTint="33"/>
            <w:vAlign w:val="center"/>
          </w:tcPr>
          <w:p w:rsidR="00E75E07" w:rsidRDefault="00E75E07" w:rsidP="00E75E07">
            <w:pPr>
              <w:jc w:val="center"/>
              <w:rPr>
                <w:b/>
                <w:bCs/>
                <w:color w:val="000000"/>
              </w:rPr>
            </w:pPr>
            <w:r>
              <w:rPr>
                <w:b/>
                <w:bCs/>
                <w:color w:val="000000"/>
              </w:rPr>
              <w:t>ĐỊA ĐIỂM THỰC HIỆN DỰ ÁN</w:t>
            </w:r>
          </w:p>
        </w:tc>
        <w:tc>
          <w:tcPr>
            <w:tcW w:w="1150" w:type="dxa"/>
            <w:shd w:val="clear" w:color="auto" w:fill="DEEAF6" w:themeFill="accent1" w:themeFillTint="33"/>
            <w:vAlign w:val="center"/>
          </w:tcPr>
          <w:p w:rsidR="00E75E07" w:rsidRDefault="00E75E07" w:rsidP="00B77268">
            <w:pPr>
              <w:jc w:val="center"/>
              <w:rPr>
                <w:b/>
                <w:bCs/>
                <w:color w:val="000000"/>
              </w:rPr>
            </w:pPr>
            <w:r>
              <w:rPr>
                <w:b/>
                <w:bCs/>
                <w:color w:val="000000"/>
              </w:rPr>
              <w:t xml:space="preserve">DIỆN TÍCH ĐẤT </w:t>
            </w:r>
            <w:r>
              <w:rPr>
                <w:b/>
                <w:bCs/>
                <w:color w:val="000000"/>
              </w:rPr>
              <w:br/>
              <w:t>(ha)</w:t>
            </w:r>
          </w:p>
        </w:tc>
        <w:tc>
          <w:tcPr>
            <w:tcW w:w="1813" w:type="dxa"/>
            <w:shd w:val="clear" w:color="auto" w:fill="DEEAF6" w:themeFill="accent1" w:themeFillTint="33"/>
            <w:vAlign w:val="center"/>
          </w:tcPr>
          <w:p w:rsidR="00E75E07" w:rsidRDefault="00E75E07" w:rsidP="00E75E07">
            <w:pPr>
              <w:jc w:val="center"/>
              <w:rPr>
                <w:b/>
                <w:bCs/>
                <w:color w:val="000000"/>
              </w:rPr>
            </w:pPr>
            <w:r>
              <w:rPr>
                <w:b/>
                <w:bCs/>
                <w:color w:val="000000"/>
              </w:rPr>
              <w:t>KẾ HOẠCH TỔ CHỨC ĐẤU THẦU LỰA CHỌN NHÀ ĐẦU TƯ</w:t>
            </w:r>
          </w:p>
        </w:tc>
        <w:tc>
          <w:tcPr>
            <w:tcW w:w="2249" w:type="dxa"/>
            <w:shd w:val="clear" w:color="auto" w:fill="DEEAF6" w:themeFill="accent1" w:themeFillTint="33"/>
            <w:vAlign w:val="center"/>
          </w:tcPr>
          <w:p w:rsidR="00E75E07" w:rsidRDefault="00E75E07" w:rsidP="00E75E07">
            <w:pPr>
              <w:jc w:val="center"/>
              <w:rPr>
                <w:b/>
                <w:bCs/>
                <w:color w:val="000000"/>
              </w:rPr>
            </w:pPr>
            <w:r>
              <w:rPr>
                <w:b/>
                <w:bCs/>
                <w:color w:val="000000"/>
              </w:rPr>
              <w:t>CƠ QUAN TỔ CHỨC THỰC HIỆN ĐẤU THẦU LỰA CHỌN NHÀ ĐẦU TƯ</w:t>
            </w:r>
          </w:p>
        </w:tc>
        <w:tc>
          <w:tcPr>
            <w:tcW w:w="5747" w:type="dxa"/>
            <w:shd w:val="clear" w:color="auto" w:fill="DEEAF6" w:themeFill="accent1" w:themeFillTint="33"/>
            <w:vAlign w:val="center"/>
          </w:tcPr>
          <w:p w:rsidR="00E75E07" w:rsidRDefault="00E75E07" w:rsidP="00E75E07">
            <w:pPr>
              <w:jc w:val="center"/>
              <w:rPr>
                <w:b/>
                <w:bCs/>
                <w:color w:val="000000"/>
              </w:rPr>
            </w:pPr>
            <w:r>
              <w:rPr>
                <w:b/>
                <w:bCs/>
                <w:color w:val="000000"/>
              </w:rPr>
              <w:t>CĂN CỨ PHÁP LÝ</w:t>
            </w:r>
          </w:p>
        </w:tc>
      </w:tr>
      <w:tr w:rsidR="00567120" w:rsidTr="00861C34">
        <w:tc>
          <w:tcPr>
            <w:tcW w:w="538" w:type="dxa"/>
          </w:tcPr>
          <w:p w:rsidR="00567120" w:rsidRPr="00567120" w:rsidRDefault="00567120" w:rsidP="00FA0F4B">
            <w:pPr>
              <w:jc w:val="center"/>
              <w:rPr>
                <w:b/>
              </w:rPr>
            </w:pPr>
            <w:r w:rsidRPr="00567120">
              <w:rPr>
                <w:b/>
              </w:rPr>
              <w:t>I</w:t>
            </w:r>
          </w:p>
        </w:tc>
        <w:tc>
          <w:tcPr>
            <w:tcW w:w="3672" w:type="dxa"/>
            <w:gridSpan w:val="2"/>
          </w:tcPr>
          <w:p w:rsidR="00567120" w:rsidRPr="00567120" w:rsidRDefault="00567120" w:rsidP="00B77268">
            <w:pPr>
              <w:rPr>
                <w:b/>
              </w:rPr>
            </w:pPr>
            <w:r w:rsidRPr="00567120">
              <w:rPr>
                <w:b/>
              </w:rPr>
              <w:t>Thành phố Cao Lãnh</w:t>
            </w:r>
          </w:p>
        </w:tc>
        <w:tc>
          <w:tcPr>
            <w:tcW w:w="1150" w:type="dxa"/>
          </w:tcPr>
          <w:p w:rsidR="00567120" w:rsidRPr="00567120" w:rsidRDefault="00F80F2F" w:rsidP="002D093E">
            <w:pPr>
              <w:jc w:val="center"/>
              <w:rPr>
                <w:b/>
              </w:rPr>
            </w:pPr>
            <w:r>
              <w:rPr>
                <w:b/>
              </w:rPr>
              <w:t>324,07</w:t>
            </w:r>
          </w:p>
        </w:tc>
        <w:tc>
          <w:tcPr>
            <w:tcW w:w="1813" w:type="dxa"/>
          </w:tcPr>
          <w:p w:rsidR="00567120" w:rsidRPr="009F76F2" w:rsidRDefault="00567120" w:rsidP="00D353DC">
            <w:pPr>
              <w:jc w:val="center"/>
            </w:pPr>
          </w:p>
        </w:tc>
        <w:tc>
          <w:tcPr>
            <w:tcW w:w="2249" w:type="dxa"/>
          </w:tcPr>
          <w:p w:rsidR="00567120" w:rsidRPr="009F76F2" w:rsidRDefault="00567120" w:rsidP="00FA0F4B"/>
        </w:tc>
        <w:tc>
          <w:tcPr>
            <w:tcW w:w="5747" w:type="dxa"/>
          </w:tcPr>
          <w:p w:rsidR="00567120" w:rsidRDefault="00567120" w:rsidP="00FA0F4B">
            <w:pPr>
              <w:jc w:val="both"/>
            </w:pPr>
          </w:p>
        </w:tc>
      </w:tr>
      <w:tr w:rsidR="00B77268" w:rsidTr="00861C34">
        <w:tc>
          <w:tcPr>
            <w:tcW w:w="538" w:type="dxa"/>
            <w:vAlign w:val="center"/>
          </w:tcPr>
          <w:p w:rsidR="00B77268" w:rsidRPr="009F76F2" w:rsidRDefault="00B77268" w:rsidP="00861C34">
            <w:pPr>
              <w:jc w:val="center"/>
            </w:pPr>
            <w:r w:rsidRPr="009F76F2">
              <w:t>1</w:t>
            </w:r>
          </w:p>
        </w:tc>
        <w:tc>
          <w:tcPr>
            <w:tcW w:w="2122" w:type="dxa"/>
            <w:vAlign w:val="center"/>
          </w:tcPr>
          <w:p w:rsidR="00B77268" w:rsidRPr="009F76F2" w:rsidRDefault="00B77268" w:rsidP="00861C34">
            <w:pPr>
              <w:jc w:val="both"/>
            </w:pPr>
            <w:r w:rsidRPr="009F76F2">
              <w:t>Khu đô thị Mỹ Trà</w:t>
            </w:r>
          </w:p>
        </w:tc>
        <w:tc>
          <w:tcPr>
            <w:tcW w:w="1550" w:type="dxa"/>
            <w:vAlign w:val="center"/>
          </w:tcPr>
          <w:p w:rsidR="00B77268" w:rsidRPr="009F76F2" w:rsidRDefault="00567120" w:rsidP="00861C34">
            <w:pPr>
              <w:jc w:val="center"/>
            </w:pPr>
            <w:r>
              <w:t>X</w:t>
            </w:r>
            <w:r w:rsidR="00B77268" w:rsidRPr="009F76F2">
              <w:t xml:space="preserve">ã Mỹ Trà, </w:t>
            </w:r>
            <w:r w:rsidR="00FA0F4B">
              <w:t xml:space="preserve">thành phố </w:t>
            </w:r>
            <w:r w:rsidR="00B77268" w:rsidRPr="009F76F2">
              <w:t>Cao Lãnh</w:t>
            </w:r>
          </w:p>
        </w:tc>
        <w:tc>
          <w:tcPr>
            <w:tcW w:w="1150" w:type="dxa"/>
            <w:vAlign w:val="center"/>
          </w:tcPr>
          <w:p w:rsidR="00B77268" w:rsidRPr="009F76F2" w:rsidRDefault="00B77268" w:rsidP="00861C34">
            <w:pPr>
              <w:jc w:val="center"/>
            </w:pPr>
            <w:r w:rsidRPr="009F76F2">
              <w:t>82,37</w:t>
            </w:r>
          </w:p>
        </w:tc>
        <w:tc>
          <w:tcPr>
            <w:tcW w:w="1813" w:type="dxa"/>
            <w:vAlign w:val="center"/>
          </w:tcPr>
          <w:p w:rsidR="00B77268" w:rsidRPr="009F76F2" w:rsidRDefault="00B77268" w:rsidP="00861C34">
            <w:pPr>
              <w:jc w:val="center"/>
            </w:pPr>
            <w:r w:rsidRPr="009F76F2">
              <w:t>2025</w:t>
            </w:r>
            <w:r w:rsidR="00567120">
              <w:t>-2027</w:t>
            </w:r>
          </w:p>
        </w:tc>
        <w:tc>
          <w:tcPr>
            <w:tcW w:w="2249" w:type="dxa"/>
            <w:vAlign w:val="center"/>
          </w:tcPr>
          <w:p w:rsidR="00B77268" w:rsidRPr="009F76F2" w:rsidRDefault="00B77268" w:rsidP="00861C34">
            <w:pPr>
              <w:jc w:val="center"/>
            </w:pPr>
            <w:r w:rsidRPr="009F76F2">
              <w:t xml:space="preserve">UBND </w:t>
            </w:r>
            <w:r w:rsidR="00FA0F4B">
              <w:t>thành phố</w:t>
            </w:r>
            <w:r w:rsidRPr="009F76F2">
              <w:t xml:space="preserve"> Cao Lãnh</w:t>
            </w:r>
          </w:p>
        </w:tc>
        <w:tc>
          <w:tcPr>
            <w:tcW w:w="5747" w:type="dxa"/>
          </w:tcPr>
          <w:p w:rsidR="00FA0F4B" w:rsidRDefault="00B77268" w:rsidP="00FA0F4B">
            <w:pPr>
              <w:jc w:val="both"/>
            </w:pPr>
            <w:r>
              <w:t xml:space="preserve">- Phù hợp Quy hoạch phân khu </w:t>
            </w:r>
            <w:r w:rsidR="00FA0F4B">
              <w:t>Khu vực phường Mỹ</w:t>
            </w:r>
          </w:p>
          <w:p w:rsidR="00B77268" w:rsidRDefault="00FA0F4B" w:rsidP="00FA0F4B">
            <w:pPr>
              <w:jc w:val="both"/>
            </w:pPr>
            <w:r>
              <w:t xml:space="preserve">Phú – Rạch Chanh </w:t>
            </w:r>
            <w:r w:rsidR="00B77268">
              <w:t>tại Quyết địn</w:t>
            </w:r>
            <w:r>
              <w:t>h số 141/QĐ-UBND ngày 20/3/2024 của UBND thành phố Cao Lãnh.</w:t>
            </w:r>
          </w:p>
          <w:p w:rsidR="00B77268" w:rsidRDefault="00B77268" w:rsidP="00B77268">
            <w:pPr>
              <w:jc w:val="both"/>
            </w:pPr>
            <w:r>
              <w:t xml:space="preserve"> - Dự án thuộc danh mục thu hồi đất năm 2022 tại Nghị quyết số 28/NQ-HĐND ngày 29/9/2022 của HĐND Tỉnh.</w:t>
            </w:r>
          </w:p>
          <w:p w:rsidR="00B77268" w:rsidRDefault="00B77268" w:rsidP="00B77268">
            <w:pPr>
              <w:jc w:val="both"/>
            </w:pPr>
            <w:r>
              <w:t xml:space="preserve">  - Phù hợp Kế hoạch sử dụng đất năm 2024 thành phố Cao Lãnh tại Quyết định số</w:t>
            </w:r>
            <w:r w:rsidR="00FA0F4B">
              <w:t xml:space="preserve"> 317/QĐ-UBND-NĐ ngày 31/12/2023 của UBND Tỉnh.</w:t>
            </w:r>
          </w:p>
          <w:p w:rsidR="00B77268" w:rsidRDefault="00B77268" w:rsidP="00B77268">
            <w:pPr>
              <w:jc w:val="both"/>
            </w:pPr>
            <w:r>
              <w:t xml:space="preserve"> - Dự án thuộc Chương trình phát triển nhà ở </w:t>
            </w:r>
            <w:r w:rsidRPr="00B77268">
              <w:t>giai đoạn 2021-2030</w:t>
            </w:r>
            <w:r>
              <w:t xml:space="preserve"> đã được UBND Tỉnh phê duyệt tại Quyết định số 1409/QĐ-UBND ngày 23/12/2023 và Kế hoạch phát triển nhà ở tỉnh Đồng Tháp giai đoạn 2021-2025 tại Kế hoạch số 376/KH-UBND ngày 05/12/2023 và Kế hoạch phát triển nhà ở tỉnh Đồng Tháp năm 2024 tại Kế hoạch số 218/KH-UBND ngày 26/6/2024</w:t>
            </w:r>
            <w:r w:rsidR="00FA0F4B">
              <w:t xml:space="preserve"> của UBND Tỉnh.</w:t>
            </w:r>
          </w:p>
          <w:p w:rsidR="00567120" w:rsidRDefault="00B77268" w:rsidP="00B77268">
            <w:pPr>
              <w:jc w:val="both"/>
            </w:pPr>
            <w:r>
              <w:t xml:space="preserve"> - Phù hợp với ý kiến của Thường trực Tỉnh uỷ tại Thông báo số 2357-TB/VPTU ngày 13/12/2024 về chủ trương điều chỉnh danh mục các dự án có quy mô diện tích sử dụng đất từ 5ha trở lên trên địa bàn Tỉnh.</w:t>
            </w:r>
          </w:p>
          <w:p w:rsidR="00842F00" w:rsidRPr="009F76F2" w:rsidRDefault="00842F00" w:rsidP="00B77268">
            <w:pPr>
              <w:jc w:val="both"/>
            </w:pPr>
          </w:p>
        </w:tc>
      </w:tr>
      <w:tr w:rsidR="00F80F2F" w:rsidTr="00861C34">
        <w:tc>
          <w:tcPr>
            <w:tcW w:w="538" w:type="dxa"/>
            <w:vAlign w:val="center"/>
          </w:tcPr>
          <w:p w:rsidR="00F80F2F" w:rsidRPr="009F76F2" w:rsidRDefault="00F80F2F" w:rsidP="00861C34">
            <w:pPr>
              <w:jc w:val="center"/>
            </w:pPr>
            <w:r>
              <w:lastRenderedPageBreak/>
              <w:t>2</w:t>
            </w:r>
          </w:p>
        </w:tc>
        <w:tc>
          <w:tcPr>
            <w:tcW w:w="2122" w:type="dxa"/>
            <w:vAlign w:val="center"/>
          </w:tcPr>
          <w:p w:rsidR="00F80F2F" w:rsidRPr="009F76F2" w:rsidRDefault="00F80F2F" w:rsidP="00861C34">
            <w:pPr>
              <w:jc w:val="both"/>
            </w:pPr>
            <w:r w:rsidRPr="00BA17E4">
              <w:t>Khu đô thị mới Phường 3</w:t>
            </w:r>
          </w:p>
        </w:tc>
        <w:tc>
          <w:tcPr>
            <w:tcW w:w="1550" w:type="dxa"/>
            <w:vAlign w:val="center"/>
          </w:tcPr>
          <w:p w:rsidR="00F80F2F" w:rsidRPr="009F76F2" w:rsidRDefault="00F80F2F" w:rsidP="00861C34">
            <w:pPr>
              <w:jc w:val="center"/>
            </w:pPr>
            <w:r>
              <w:t>Phường 3</w:t>
            </w:r>
            <w:r w:rsidRPr="009F76F2">
              <w:t xml:space="preserve">, </w:t>
            </w:r>
            <w:r>
              <w:t xml:space="preserve">thành phố </w:t>
            </w:r>
            <w:r w:rsidRPr="009F76F2">
              <w:t>Cao Lãnh</w:t>
            </w:r>
          </w:p>
        </w:tc>
        <w:tc>
          <w:tcPr>
            <w:tcW w:w="1150" w:type="dxa"/>
            <w:vAlign w:val="center"/>
          </w:tcPr>
          <w:p w:rsidR="00F80F2F" w:rsidRPr="009F76F2" w:rsidRDefault="00F80F2F" w:rsidP="00861C34">
            <w:pPr>
              <w:jc w:val="center"/>
            </w:pPr>
            <w:r>
              <w:t>241,7</w:t>
            </w:r>
          </w:p>
        </w:tc>
        <w:tc>
          <w:tcPr>
            <w:tcW w:w="1813" w:type="dxa"/>
            <w:vAlign w:val="center"/>
          </w:tcPr>
          <w:p w:rsidR="00F80F2F" w:rsidRPr="001103BA" w:rsidRDefault="00F80F2F" w:rsidP="00861C34">
            <w:pPr>
              <w:jc w:val="center"/>
            </w:pPr>
            <w:r w:rsidRPr="001103BA">
              <w:t>2025</w:t>
            </w:r>
          </w:p>
        </w:tc>
        <w:tc>
          <w:tcPr>
            <w:tcW w:w="2249" w:type="dxa"/>
            <w:vAlign w:val="center"/>
          </w:tcPr>
          <w:p w:rsidR="00F80F2F" w:rsidRPr="009F76F2" w:rsidRDefault="00F80F2F" w:rsidP="00861C34">
            <w:pPr>
              <w:jc w:val="center"/>
            </w:pPr>
            <w:r w:rsidRPr="009F76F2">
              <w:t xml:space="preserve">UBND </w:t>
            </w:r>
            <w:r>
              <w:t>thành phố</w:t>
            </w:r>
            <w:r w:rsidRPr="009F76F2">
              <w:t xml:space="preserve"> Cao Lãnh</w:t>
            </w:r>
          </w:p>
        </w:tc>
        <w:tc>
          <w:tcPr>
            <w:tcW w:w="5747" w:type="dxa"/>
          </w:tcPr>
          <w:p w:rsidR="00F80F2F" w:rsidRPr="00861C34" w:rsidRDefault="00F80F2F" w:rsidP="00F80F2F">
            <w:pPr>
              <w:jc w:val="both"/>
              <w:rPr>
                <w:spacing w:val="-6"/>
              </w:rPr>
            </w:pPr>
            <w:r w:rsidRPr="00861C34">
              <w:rPr>
                <w:spacing w:val="-6"/>
              </w:rPr>
              <w:t>- Phù hợp quy hoạch phân khu tại Quyết định số 130/QĐ-UBND ngày 13/3/2024 của UBND thành phố Cao Lãnh.</w:t>
            </w:r>
          </w:p>
          <w:p w:rsidR="00F80F2F" w:rsidRDefault="00F80F2F" w:rsidP="00F80F2F">
            <w:pPr>
              <w:jc w:val="both"/>
            </w:pPr>
            <w:r>
              <w:t>- Phù hợp Kế hoạch sử dụng đất năm 2024 thành phố Cao Lãnh tại Quyết định số 317/QĐ-UBND-NĐ ngày 31/12/2023.</w:t>
            </w:r>
          </w:p>
          <w:p w:rsidR="000F7EF7" w:rsidRPr="009F76F2" w:rsidRDefault="00F80F2F" w:rsidP="00F80F2F">
            <w:pPr>
              <w:jc w:val="both"/>
            </w:pPr>
            <w:r>
              <w:t xml:space="preserve">- Dự án thuộc Chương trình phát triển nhà ở </w:t>
            </w:r>
            <w:r w:rsidRPr="00B77268">
              <w:t>giai đoạn 2021-2030</w:t>
            </w:r>
            <w:r>
              <w:t xml:space="preserve"> đã được UBND Tỉnh phê duyệt tại Quyết định số 1409/QĐ-UBND ngày 23/12/2023 và Kế hoạch phát triển nhà ở tỉnh Đồng Tháp giai đoạn 2021-2025 tại Kế hoạch số 376/KH-UBND ngày 05/12/2023.</w:t>
            </w:r>
          </w:p>
        </w:tc>
      </w:tr>
      <w:tr w:rsidR="00F80F2F" w:rsidTr="00861C34">
        <w:tc>
          <w:tcPr>
            <w:tcW w:w="538" w:type="dxa"/>
          </w:tcPr>
          <w:p w:rsidR="00F80F2F" w:rsidRPr="00567120" w:rsidRDefault="00F80F2F" w:rsidP="00F80F2F">
            <w:pPr>
              <w:jc w:val="center"/>
              <w:rPr>
                <w:b/>
              </w:rPr>
            </w:pPr>
            <w:r w:rsidRPr="00567120">
              <w:rPr>
                <w:b/>
              </w:rPr>
              <w:t>II</w:t>
            </w:r>
          </w:p>
        </w:tc>
        <w:tc>
          <w:tcPr>
            <w:tcW w:w="3672" w:type="dxa"/>
            <w:gridSpan w:val="2"/>
          </w:tcPr>
          <w:p w:rsidR="00F80F2F" w:rsidRPr="00567120" w:rsidRDefault="00F80F2F" w:rsidP="00F80F2F">
            <w:pPr>
              <w:rPr>
                <w:b/>
              </w:rPr>
            </w:pPr>
            <w:r w:rsidRPr="00567120">
              <w:rPr>
                <w:b/>
              </w:rPr>
              <w:t>Huyện Thanh Bình</w:t>
            </w:r>
          </w:p>
        </w:tc>
        <w:tc>
          <w:tcPr>
            <w:tcW w:w="1150" w:type="dxa"/>
          </w:tcPr>
          <w:p w:rsidR="00F80F2F" w:rsidRPr="00567120" w:rsidRDefault="00F80F2F" w:rsidP="002D093E">
            <w:pPr>
              <w:jc w:val="center"/>
              <w:rPr>
                <w:b/>
              </w:rPr>
            </w:pPr>
            <w:r w:rsidRPr="00567120">
              <w:rPr>
                <w:b/>
              </w:rPr>
              <w:t>19,76</w:t>
            </w:r>
          </w:p>
        </w:tc>
        <w:tc>
          <w:tcPr>
            <w:tcW w:w="1813" w:type="dxa"/>
          </w:tcPr>
          <w:p w:rsidR="00F80F2F" w:rsidRPr="009F76F2" w:rsidRDefault="00F80F2F" w:rsidP="00F80F2F">
            <w:pPr>
              <w:jc w:val="center"/>
            </w:pPr>
          </w:p>
        </w:tc>
        <w:tc>
          <w:tcPr>
            <w:tcW w:w="2249" w:type="dxa"/>
          </w:tcPr>
          <w:p w:rsidR="00F80F2F" w:rsidRPr="00ED5148" w:rsidRDefault="00F80F2F" w:rsidP="00F80F2F"/>
        </w:tc>
        <w:tc>
          <w:tcPr>
            <w:tcW w:w="5747" w:type="dxa"/>
          </w:tcPr>
          <w:p w:rsidR="00F80F2F" w:rsidRPr="00B77268" w:rsidRDefault="00F80F2F" w:rsidP="00F80F2F">
            <w:pPr>
              <w:spacing w:line="20" w:lineRule="atLeast"/>
              <w:jc w:val="both"/>
            </w:pPr>
          </w:p>
        </w:tc>
      </w:tr>
      <w:tr w:rsidR="00F80F2F" w:rsidTr="00861C34">
        <w:tc>
          <w:tcPr>
            <w:tcW w:w="538" w:type="dxa"/>
            <w:vAlign w:val="center"/>
          </w:tcPr>
          <w:p w:rsidR="00F80F2F" w:rsidRPr="00ED5148" w:rsidRDefault="00F80F2F" w:rsidP="00861C34">
            <w:pPr>
              <w:jc w:val="center"/>
            </w:pPr>
            <w:r>
              <w:t>1</w:t>
            </w:r>
          </w:p>
        </w:tc>
        <w:tc>
          <w:tcPr>
            <w:tcW w:w="2122" w:type="dxa"/>
            <w:vAlign w:val="center"/>
          </w:tcPr>
          <w:p w:rsidR="00F80F2F" w:rsidRPr="00ED5148" w:rsidRDefault="00F80F2F" w:rsidP="00861C34">
            <w:pPr>
              <w:jc w:val="both"/>
            </w:pPr>
            <w:r w:rsidRPr="00ED5148">
              <w:t>Nhà ở xã hội Bình Thành 1</w:t>
            </w:r>
          </w:p>
        </w:tc>
        <w:tc>
          <w:tcPr>
            <w:tcW w:w="1550" w:type="dxa"/>
            <w:vAlign w:val="center"/>
          </w:tcPr>
          <w:p w:rsidR="00F80F2F" w:rsidRPr="00ED5148" w:rsidRDefault="00F80F2F" w:rsidP="00861C34">
            <w:pPr>
              <w:jc w:val="center"/>
            </w:pPr>
            <w:r w:rsidRPr="00ED5148">
              <w:t>Xã Bình Thành, huyện Thanh Bình</w:t>
            </w:r>
          </w:p>
        </w:tc>
        <w:tc>
          <w:tcPr>
            <w:tcW w:w="1150" w:type="dxa"/>
            <w:vAlign w:val="center"/>
          </w:tcPr>
          <w:p w:rsidR="00F80F2F" w:rsidRPr="00ED5148" w:rsidRDefault="00F80F2F" w:rsidP="00861C34">
            <w:pPr>
              <w:jc w:val="center"/>
            </w:pPr>
            <w:r w:rsidRPr="00ED5148">
              <w:t>9,93</w:t>
            </w:r>
          </w:p>
        </w:tc>
        <w:tc>
          <w:tcPr>
            <w:tcW w:w="1813" w:type="dxa"/>
            <w:vAlign w:val="center"/>
          </w:tcPr>
          <w:p w:rsidR="00F80F2F" w:rsidRPr="00ED5148" w:rsidRDefault="00F80F2F" w:rsidP="00861C34">
            <w:pPr>
              <w:jc w:val="center"/>
            </w:pPr>
            <w:r w:rsidRPr="009F76F2">
              <w:t>2025</w:t>
            </w:r>
            <w:r>
              <w:t>-2027</w:t>
            </w:r>
          </w:p>
        </w:tc>
        <w:tc>
          <w:tcPr>
            <w:tcW w:w="2249" w:type="dxa"/>
            <w:vAlign w:val="center"/>
          </w:tcPr>
          <w:p w:rsidR="00861C34" w:rsidRDefault="00F80F2F" w:rsidP="00861C34">
            <w:pPr>
              <w:jc w:val="center"/>
            </w:pPr>
            <w:r w:rsidRPr="00ED5148">
              <w:t xml:space="preserve">UBND huyện </w:t>
            </w:r>
          </w:p>
          <w:p w:rsidR="00F80F2F" w:rsidRDefault="00F80F2F" w:rsidP="00861C34">
            <w:pPr>
              <w:jc w:val="center"/>
            </w:pPr>
            <w:r w:rsidRPr="00ED5148">
              <w:t>Thanh Bình</w:t>
            </w:r>
          </w:p>
        </w:tc>
        <w:tc>
          <w:tcPr>
            <w:tcW w:w="5747" w:type="dxa"/>
          </w:tcPr>
          <w:p w:rsidR="00F80F2F" w:rsidRPr="00B77268" w:rsidRDefault="00F80F2F" w:rsidP="00F80F2F">
            <w:pPr>
              <w:spacing w:line="20" w:lineRule="atLeast"/>
              <w:jc w:val="both"/>
            </w:pPr>
            <w:r w:rsidRPr="00B77268">
              <w:t xml:space="preserve">- </w:t>
            </w:r>
            <w:r>
              <w:t xml:space="preserve">Dự án thuộc Chương trình phát triển nhà ở </w:t>
            </w:r>
            <w:r w:rsidRPr="00B77268">
              <w:t>giai đoạn 2021-2030</w:t>
            </w:r>
            <w:r>
              <w:t xml:space="preserve"> đã được UBND Tỉnh phê duyệt tại Quyết định số 1409/QĐ-UBND ngày 23/12/2023 và Kế hoạch phát triển nhà ở tỉnh Đồng Tháp giai đoạn 2021-2025 tại Kế hoạch số 376/KH-UBND ngày 05/12/2023.</w:t>
            </w:r>
            <w:r w:rsidRPr="00B77268">
              <w:t xml:space="preserve"> </w:t>
            </w:r>
          </w:p>
          <w:p w:rsidR="00F80F2F" w:rsidRPr="00B77268" w:rsidRDefault="00F80F2F" w:rsidP="00F80F2F">
            <w:pPr>
              <w:spacing w:line="20" w:lineRule="atLeast"/>
              <w:jc w:val="both"/>
            </w:pPr>
            <w:r w:rsidRPr="00B77268">
              <w:t>- Phù hợp Quy hoạch sử dụng đất đến năm 2030 huyện Thanh Bình số 117/QĐ-UBND-NĐ ngày 20/5/2022, Kế hoạch sử dụng đất năm 2024 huyện Thanh Bình số</w:t>
            </w:r>
            <w:r>
              <w:t xml:space="preserve"> 316/QĐ-UBND-NĐ ngày 31/12/2023 của UBND Tỉnh.</w:t>
            </w:r>
            <w:r w:rsidRPr="00B77268">
              <w:t xml:space="preserve">     </w:t>
            </w:r>
          </w:p>
          <w:p w:rsidR="00F80F2F" w:rsidRDefault="00F80F2F" w:rsidP="00F80F2F">
            <w:pPr>
              <w:spacing w:line="20" w:lineRule="atLeast"/>
              <w:jc w:val="both"/>
            </w:pPr>
            <w:r w:rsidRPr="00B77268">
              <w:t xml:space="preserve">- </w:t>
            </w:r>
            <w:r>
              <w:t xml:space="preserve">Thường trực Tỉnh uỷ có ý kiến </w:t>
            </w:r>
            <w:r w:rsidRPr="00FA0F4B">
              <w:t>về chủ trương đầu tư dự án Nhà ở xã hội Bình Thành 1 và Bình Thành 2 tại huyện Thanh Bình</w:t>
            </w:r>
            <w:r>
              <w:t xml:space="preserve"> tại Thông báo số </w:t>
            </w:r>
            <w:r w:rsidR="002D093E">
              <w:t>703-TB/VPTU ngày</w:t>
            </w:r>
            <w:r w:rsidRPr="00FA0F4B">
              <w:t xml:space="preserve"> 10/08/2022</w:t>
            </w:r>
            <w:r>
              <w:t>.</w:t>
            </w:r>
          </w:p>
          <w:p w:rsidR="000F7EF7" w:rsidRPr="00B77268" w:rsidRDefault="000F7EF7" w:rsidP="00F80F2F">
            <w:pPr>
              <w:spacing w:line="20" w:lineRule="atLeast"/>
              <w:jc w:val="both"/>
            </w:pPr>
          </w:p>
        </w:tc>
      </w:tr>
      <w:tr w:rsidR="00F80F2F" w:rsidTr="00861C34">
        <w:tc>
          <w:tcPr>
            <w:tcW w:w="538" w:type="dxa"/>
            <w:vAlign w:val="center"/>
          </w:tcPr>
          <w:p w:rsidR="00F80F2F" w:rsidRPr="0055411C" w:rsidRDefault="00F80F2F" w:rsidP="00861C34">
            <w:pPr>
              <w:jc w:val="center"/>
            </w:pPr>
            <w:r>
              <w:t>2</w:t>
            </w:r>
          </w:p>
        </w:tc>
        <w:tc>
          <w:tcPr>
            <w:tcW w:w="2122" w:type="dxa"/>
            <w:vAlign w:val="center"/>
          </w:tcPr>
          <w:p w:rsidR="00F80F2F" w:rsidRPr="0055411C" w:rsidRDefault="00F80F2F" w:rsidP="00861C34">
            <w:pPr>
              <w:jc w:val="both"/>
            </w:pPr>
            <w:r w:rsidRPr="0055411C">
              <w:t>Nhà ở xã hội Bình Thành 2</w:t>
            </w:r>
          </w:p>
        </w:tc>
        <w:tc>
          <w:tcPr>
            <w:tcW w:w="1550" w:type="dxa"/>
            <w:vAlign w:val="center"/>
          </w:tcPr>
          <w:p w:rsidR="00F80F2F" w:rsidRPr="0055411C" w:rsidRDefault="00F80F2F" w:rsidP="00861C34">
            <w:pPr>
              <w:jc w:val="center"/>
            </w:pPr>
            <w:r w:rsidRPr="0055411C">
              <w:t>Xã Bình Thành, huyện Thanh Bình</w:t>
            </w:r>
          </w:p>
        </w:tc>
        <w:tc>
          <w:tcPr>
            <w:tcW w:w="1150" w:type="dxa"/>
            <w:vAlign w:val="center"/>
          </w:tcPr>
          <w:p w:rsidR="00F80F2F" w:rsidRPr="0055411C" w:rsidRDefault="00F80F2F" w:rsidP="00861C34">
            <w:pPr>
              <w:jc w:val="center"/>
            </w:pPr>
            <w:r w:rsidRPr="0055411C">
              <w:t>9,83</w:t>
            </w:r>
          </w:p>
        </w:tc>
        <w:tc>
          <w:tcPr>
            <w:tcW w:w="1813" w:type="dxa"/>
            <w:vAlign w:val="center"/>
          </w:tcPr>
          <w:p w:rsidR="00F80F2F" w:rsidRPr="0055411C" w:rsidRDefault="00F80F2F" w:rsidP="00861C34">
            <w:pPr>
              <w:jc w:val="center"/>
            </w:pPr>
            <w:r w:rsidRPr="009F76F2">
              <w:t>2025</w:t>
            </w:r>
            <w:r>
              <w:t>-2027</w:t>
            </w:r>
          </w:p>
        </w:tc>
        <w:tc>
          <w:tcPr>
            <w:tcW w:w="2249" w:type="dxa"/>
            <w:vAlign w:val="center"/>
          </w:tcPr>
          <w:p w:rsidR="00861C34" w:rsidRDefault="00F80F2F" w:rsidP="00861C34">
            <w:pPr>
              <w:jc w:val="center"/>
            </w:pPr>
            <w:r w:rsidRPr="0055411C">
              <w:t>UBND huyện</w:t>
            </w:r>
          </w:p>
          <w:p w:rsidR="00F80F2F" w:rsidRDefault="00F80F2F" w:rsidP="00861C34">
            <w:pPr>
              <w:jc w:val="center"/>
            </w:pPr>
            <w:r w:rsidRPr="0055411C">
              <w:t>Thanh Bình</w:t>
            </w:r>
          </w:p>
        </w:tc>
        <w:tc>
          <w:tcPr>
            <w:tcW w:w="5747" w:type="dxa"/>
          </w:tcPr>
          <w:p w:rsidR="000F7EF7" w:rsidRPr="00B77268" w:rsidRDefault="00F80F2F" w:rsidP="00F80F2F">
            <w:pPr>
              <w:spacing w:line="20" w:lineRule="atLeast"/>
              <w:jc w:val="both"/>
            </w:pPr>
            <w:r w:rsidRPr="00B77268">
              <w:t xml:space="preserve">- Dự án thuộc Chương trình phát triển nhà ở giai đoạn 2021-2030 đã được UBND Tỉnh phê duyệt tại Quyết định số 1409/QĐ-UBND ngày 23/12/2023 và Kế hoạch phát triển nhà ở tỉnh Đồng Tháp giai đoạn 2021-2025 tại </w:t>
            </w:r>
            <w:r w:rsidRPr="00B77268">
              <w:lastRenderedPageBreak/>
              <w:t xml:space="preserve">Kế hoạch số 376/KH-UBND ngày 05/12/2023. </w:t>
            </w:r>
          </w:p>
          <w:p w:rsidR="00F80F2F" w:rsidRPr="00B77268" w:rsidRDefault="00F80F2F" w:rsidP="00F80F2F">
            <w:pPr>
              <w:spacing w:line="20" w:lineRule="atLeast"/>
              <w:jc w:val="both"/>
            </w:pPr>
            <w:r w:rsidRPr="00B77268">
              <w:t>- Phù hợp Quy hoạch sử dụng đất đến năm 2030 huyện Thanh Bình số 117/QĐ-UBND-NĐ ngày 20/5/2022, Kế hoạch sử dụng đất năm 2024 huyện Thanh Bình số 316/QĐ-UBND-NĐ ngày 31/12/2023.</w:t>
            </w:r>
          </w:p>
          <w:p w:rsidR="000F7EF7" w:rsidRPr="00B77268" w:rsidRDefault="00F80F2F" w:rsidP="00F80F2F">
            <w:pPr>
              <w:spacing w:line="20" w:lineRule="atLeast"/>
              <w:jc w:val="both"/>
            </w:pPr>
            <w:r w:rsidRPr="00B77268">
              <w:t xml:space="preserve">- </w:t>
            </w:r>
            <w:r>
              <w:t xml:space="preserve">Thường trực Tỉnh uỷ có ý kiến </w:t>
            </w:r>
            <w:r w:rsidRPr="00FA0F4B">
              <w:t>về chủ trương đầu tư dự án Nhà ở xã hội Bình Thành 1 và Bình Thành 2 tại huyện Thanh Bình</w:t>
            </w:r>
            <w:r>
              <w:t xml:space="preserve"> tại Thông báo số </w:t>
            </w:r>
            <w:r w:rsidR="002D093E">
              <w:t>703-TB/VPTU ngày</w:t>
            </w:r>
            <w:r w:rsidRPr="00FA0F4B">
              <w:t xml:space="preserve"> 10/08/2022</w:t>
            </w:r>
            <w:r>
              <w:t>.</w:t>
            </w:r>
          </w:p>
        </w:tc>
      </w:tr>
      <w:tr w:rsidR="00F80F2F" w:rsidTr="00861C34">
        <w:tc>
          <w:tcPr>
            <w:tcW w:w="538" w:type="dxa"/>
          </w:tcPr>
          <w:p w:rsidR="00F80F2F" w:rsidRPr="00567120" w:rsidRDefault="00F80F2F" w:rsidP="00F80F2F">
            <w:pPr>
              <w:jc w:val="center"/>
              <w:rPr>
                <w:b/>
              </w:rPr>
            </w:pPr>
            <w:r w:rsidRPr="00567120">
              <w:rPr>
                <w:b/>
              </w:rPr>
              <w:lastRenderedPageBreak/>
              <w:t>III</w:t>
            </w:r>
          </w:p>
        </w:tc>
        <w:tc>
          <w:tcPr>
            <w:tcW w:w="3672" w:type="dxa"/>
            <w:gridSpan w:val="2"/>
          </w:tcPr>
          <w:p w:rsidR="00F80F2F" w:rsidRPr="00567120" w:rsidRDefault="00F80F2F" w:rsidP="00F80F2F">
            <w:pPr>
              <w:rPr>
                <w:b/>
              </w:rPr>
            </w:pPr>
            <w:r w:rsidRPr="00567120">
              <w:rPr>
                <w:b/>
              </w:rPr>
              <w:t>Thành phố Sa Đéc</w:t>
            </w:r>
          </w:p>
        </w:tc>
        <w:tc>
          <w:tcPr>
            <w:tcW w:w="1150" w:type="dxa"/>
          </w:tcPr>
          <w:p w:rsidR="00F80F2F" w:rsidRPr="00567120" w:rsidRDefault="00F80F2F" w:rsidP="002D093E">
            <w:pPr>
              <w:jc w:val="center"/>
              <w:rPr>
                <w:b/>
              </w:rPr>
            </w:pPr>
            <w:r w:rsidRPr="00567120">
              <w:rPr>
                <w:b/>
              </w:rPr>
              <w:t>353,36</w:t>
            </w:r>
          </w:p>
        </w:tc>
        <w:tc>
          <w:tcPr>
            <w:tcW w:w="1813" w:type="dxa"/>
          </w:tcPr>
          <w:p w:rsidR="00F80F2F" w:rsidRPr="009F76F2" w:rsidRDefault="00F80F2F" w:rsidP="00F80F2F">
            <w:pPr>
              <w:jc w:val="center"/>
            </w:pPr>
          </w:p>
        </w:tc>
        <w:tc>
          <w:tcPr>
            <w:tcW w:w="2249" w:type="dxa"/>
          </w:tcPr>
          <w:p w:rsidR="00F80F2F" w:rsidRDefault="00F80F2F" w:rsidP="00F80F2F"/>
        </w:tc>
        <w:tc>
          <w:tcPr>
            <w:tcW w:w="5747" w:type="dxa"/>
          </w:tcPr>
          <w:p w:rsidR="00F80F2F" w:rsidRDefault="00F80F2F" w:rsidP="00F80F2F">
            <w:pPr>
              <w:jc w:val="both"/>
            </w:pPr>
          </w:p>
        </w:tc>
      </w:tr>
      <w:tr w:rsidR="00F80F2F" w:rsidTr="00861C34">
        <w:tc>
          <w:tcPr>
            <w:tcW w:w="538" w:type="dxa"/>
            <w:vAlign w:val="center"/>
          </w:tcPr>
          <w:p w:rsidR="00F80F2F" w:rsidRPr="0055411C" w:rsidRDefault="00F80F2F" w:rsidP="00861C34">
            <w:pPr>
              <w:jc w:val="center"/>
            </w:pPr>
            <w:r>
              <w:t>1</w:t>
            </w:r>
          </w:p>
        </w:tc>
        <w:tc>
          <w:tcPr>
            <w:tcW w:w="2122" w:type="dxa"/>
            <w:vAlign w:val="center"/>
          </w:tcPr>
          <w:p w:rsidR="00F80F2F" w:rsidRPr="0055411C" w:rsidRDefault="00F80F2F" w:rsidP="00861C34">
            <w:pPr>
              <w:jc w:val="both"/>
            </w:pPr>
            <w:r w:rsidRPr="00A4000D">
              <w:t>Khu đô thị và Du lịch Thế giới Hoa</w:t>
            </w:r>
          </w:p>
        </w:tc>
        <w:tc>
          <w:tcPr>
            <w:tcW w:w="1550" w:type="dxa"/>
            <w:vAlign w:val="center"/>
          </w:tcPr>
          <w:p w:rsidR="00F80F2F" w:rsidRPr="0055411C" w:rsidRDefault="00F80F2F" w:rsidP="00861C34">
            <w:pPr>
              <w:jc w:val="center"/>
            </w:pPr>
            <w:r>
              <w:t>Xã Tân Quy Tây và phường An Hoà</w:t>
            </w:r>
            <w:r w:rsidRPr="009B7194">
              <w:t xml:space="preserve">, </w:t>
            </w:r>
            <w:r>
              <w:t>thành phố Sa Đéc</w:t>
            </w:r>
          </w:p>
        </w:tc>
        <w:tc>
          <w:tcPr>
            <w:tcW w:w="1150" w:type="dxa"/>
            <w:vAlign w:val="center"/>
          </w:tcPr>
          <w:p w:rsidR="00F80F2F" w:rsidRPr="0055411C" w:rsidRDefault="00F80F2F" w:rsidP="00861C34">
            <w:pPr>
              <w:jc w:val="center"/>
            </w:pPr>
            <w:r>
              <w:t>77,06</w:t>
            </w:r>
          </w:p>
        </w:tc>
        <w:tc>
          <w:tcPr>
            <w:tcW w:w="1813" w:type="dxa"/>
            <w:vAlign w:val="center"/>
          </w:tcPr>
          <w:p w:rsidR="00F80F2F" w:rsidRPr="0055411C" w:rsidRDefault="00F80F2F" w:rsidP="00861C34">
            <w:pPr>
              <w:jc w:val="center"/>
            </w:pPr>
            <w:r w:rsidRPr="009F76F2">
              <w:t>2025</w:t>
            </w:r>
            <w:r>
              <w:t>-2027</w:t>
            </w:r>
          </w:p>
        </w:tc>
        <w:tc>
          <w:tcPr>
            <w:tcW w:w="2249" w:type="dxa"/>
            <w:vAlign w:val="center"/>
          </w:tcPr>
          <w:p w:rsidR="002D093E" w:rsidRDefault="00F80F2F" w:rsidP="00861C34">
            <w:pPr>
              <w:jc w:val="center"/>
            </w:pPr>
            <w:r>
              <w:t>UBND thành phố</w:t>
            </w:r>
          </w:p>
          <w:p w:rsidR="00F80F2F" w:rsidRPr="0055411C" w:rsidRDefault="00F80F2F" w:rsidP="00861C34">
            <w:pPr>
              <w:jc w:val="center"/>
            </w:pPr>
            <w:r>
              <w:t>Sa Đéc</w:t>
            </w:r>
          </w:p>
        </w:tc>
        <w:tc>
          <w:tcPr>
            <w:tcW w:w="5747" w:type="dxa"/>
          </w:tcPr>
          <w:p w:rsidR="00F80F2F" w:rsidRDefault="00F80F2F" w:rsidP="00F80F2F">
            <w:pPr>
              <w:jc w:val="both"/>
            </w:pPr>
            <w:r>
              <w:t xml:space="preserve">- Phù hợp </w:t>
            </w:r>
            <w:r w:rsidRPr="00460AEE">
              <w:t xml:space="preserve">Đồ án Quy hoạch </w:t>
            </w:r>
            <w:r>
              <w:t xml:space="preserve">phân khu số 5 tại Quyết định số </w:t>
            </w:r>
            <w:r w:rsidRPr="00460AEE">
              <w:t>22</w:t>
            </w:r>
            <w:r>
              <w:t>8</w:t>
            </w:r>
            <w:r w:rsidRPr="00460AEE">
              <w:t>/QĐ-UBND-XDCB ngày 14/8</w:t>
            </w:r>
            <w:r>
              <w:t>/2020 của UBND thành phố Sa Đéc.</w:t>
            </w:r>
          </w:p>
          <w:p w:rsidR="00F80F2F" w:rsidRDefault="00F80F2F" w:rsidP="00F80F2F">
            <w:pPr>
              <w:jc w:val="both"/>
            </w:pPr>
            <w:r>
              <w:t xml:space="preserve">- Phù hợp </w:t>
            </w:r>
            <w:r w:rsidRPr="00460AEE">
              <w:t>Đồ án điều chỉnh Quy hoạch chi tiết xây dựng phường An Hòa</w:t>
            </w:r>
            <w:r>
              <w:t xml:space="preserve"> tại Quyết định số </w:t>
            </w:r>
            <w:r w:rsidRPr="00460AEE">
              <w:t>229/QĐ-UBND-XDCB ngày 14/8</w:t>
            </w:r>
            <w:r>
              <w:t>/2020 của UBND thành phố Sa Đéc.</w:t>
            </w:r>
          </w:p>
          <w:p w:rsidR="00F80F2F" w:rsidRDefault="00F80F2F" w:rsidP="00F80F2F">
            <w:pPr>
              <w:spacing w:line="20" w:lineRule="atLeast"/>
              <w:jc w:val="both"/>
            </w:pPr>
            <w:r w:rsidRPr="00B77268">
              <w:t>- Dự án thuộc Chương trình phát triển nhà ở giai đoạn 2021-2030 đã được UBND Tỉnh phê duyệt tại Quyết định số 1409/QĐ-UBND ngày 23/12/2023 và Kế hoạch phát triển nhà ở tỉnh Đồng Tháp giai đoạn 2021-2025 tại Kế hoạch số 376/KH-UBND ngày 05/12/2023.</w:t>
            </w:r>
          </w:p>
          <w:p w:rsidR="000F7EF7" w:rsidRPr="00B77268" w:rsidRDefault="00F80F2F" w:rsidP="00F80F2F">
            <w:pPr>
              <w:spacing w:line="20" w:lineRule="atLeast"/>
              <w:jc w:val="both"/>
            </w:pPr>
            <w:r>
              <w:t xml:space="preserve"> - Phù hợp với ý kiến của Thường trực Tỉnh uỷ tại Thông báo số 2357-TB/VPTU ngày 13/12/2024 về chủ trương điều chỉnh danh mục các dự án có quy mô diện tích sử dụng đất từ 5ha trở lên trên địa bàn Tỉnh.</w:t>
            </w:r>
          </w:p>
        </w:tc>
      </w:tr>
      <w:tr w:rsidR="00F80F2F" w:rsidTr="00861C34">
        <w:trPr>
          <w:trHeight w:val="3566"/>
        </w:trPr>
        <w:tc>
          <w:tcPr>
            <w:tcW w:w="538" w:type="dxa"/>
            <w:vAlign w:val="center"/>
          </w:tcPr>
          <w:p w:rsidR="00F80F2F" w:rsidRPr="0055411C" w:rsidRDefault="00F80F2F" w:rsidP="00861C34">
            <w:pPr>
              <w:jc w:val="center"/>
            </w:pPr>
            <w:r>
              <w:lastRenderedPageBreak/>
              <w:t>2</w:t>
            </w:r>
          </w:p>
        </w:tc>
        <w:tc>
          <w:tcPr>
            <w:tcW w:w="2122" w:type="dxa"/>
            <w:vAlign w:val="center"/>
          </w:tcPr>
          <w:p w:rsidR="00F80F2F" w:rsidRPr="0055411C" w:rsidRDefault="00F80F2F" w:rsidP="00861C34">
            <w:pPr>
              <w:jc w:val="both"/>
            </w:pPr>
            <w:r w:rsidRPr="00A4000D">
              <w:t>Khu đô thị Hoa Sen</w:t>
            </w:r>
          </w:p>
        </w:tc>
        <w:tc>
          <w:tcPr>
            <w:tcW w:w="1550" w:type="dxa"/>
            <w:vAlign w:val="center"/>
          </w:tcPr>
          <w:p w:rsidR="00F80F2F" w:rsidRPr="0055411C" w:rsidRDefault="00F80F2F" w:rsidP="00861C34">
            <w:pPr>
              <w:jc w:val="center"/>
            </w:pPr>
            <w:r w:rsidRPr="009B7194">
              <w:t xml:space="preserve">Phường An Hoà, </w:t>
            </w:r>
            <w:r>
              <w:t>thành phố Sa Đéc</w:t>
            </w:r>
          </w:p>
        </w:tc>
        <w:tc>
          <w:tcPr>
            <w:tcW w:w="1150" w:type="dxa"/>
            <w:vAlign w:val="center"/>
          </w:tcPr>
          <w:p w:rsidR="00F80F2F" w:rsidRPr="0055411C" w:rsidRDefault="00F80F2F" w:rsidP="00861C34">
            <w:pPr>
              <w:jc w:val="center"/>
            </w:pPr>
            <w:r w:rsidRPr="00A4000D">
              <w:t>24</w:t>
            </w:r>
            <w:r>
              <w:t>,66</w:t>
            </w:r>
          </w:p>
        </w:tc>
        <w:tc>
          <w:tcPr>
            <w:tcW w:w="1813" w:type="dxa"/>
            <w:vAlign w:val="center"/>
          </w:tcPr>
          <w:p w:rsidR="00F80F2F" w:rsidRPr="0055411C" w:rsidRDefault="00F80F2F" w:rsidP="00861C34">
            <w:pPr>
              <w:jc w:val="center"/>
            </w:pPr>
            <w:r w:rsidRPr="009F76F2">
              <w:t>2025</w:t>
            </w:r>
            <w:r>
              <w:t>-2027</w:t>
            </w:r>
          </w:p>
        </w:tc>
        <w:tc>
          <w:tcPr>
            <w:tcW w:w="2249" w:type="dxa"/>
            <w:vAlign w:val="center"/>
          </w:tcPr>
          <w:p w:rsidR="002D093E" w:rsidRDefault="00F80F2F" w:rsidP="00861C34">
            <w:pPr>
              <w:jc w:val="center"/>
            </w:pPr>
            <w:r>
              <w:t>UBND thành phố</w:t>
            </w:r>
          </w:p>
          <w:p w:rsidR="00F80F2F" w:rsidRPr="0055411C" w:rsidRDefault="00F80F2F" w:rsidP="00861C34">
            <w:pPr>
              <w:jc w:val="center"/>
            </w:pPr>
            <w:r>
              <w:t>Sa Đéc</w:t>
            </w:r>
          </w:p>
        </w:tc>
        <w:tc>
          <w:tcPr>
            <w:tcW w:w="5747" w:type="dxa"/>
          </w:tcPr>
          <w:p w:rsidR="00F80F2F" w:rsidRDefault="00F80F2F" w:rsidP="00F80F2F">
            <w:pPr>
              <w:spacing w:line="20" w:lineRule="atLeast"/>
              <w:jc w:val="both"/>
            </w:pPr>
            <w:r>
              <w:t xml:space="preserve">- Phù hợp </w:t>
            </w:r>
            <w:r w:rsidRPr="00460AEE">
              <w:t>Đồ án điều chỉnh Quy hoạch chi tiết xây dựng phường An Hòa</w:t>
            </w:r>
            <w:r>
              <w:t xml:space="preserve"> tại Quyết định số </w:t>
            </w:r>
            <w:r w:rsidRPr="00460AEE">
              <w:t>229/QĐ-UBND-XDCB ngày 14/8</w:t>
            </w:r>
            <w:r>
              <w:t>/2020 của UBND thành phố Sa Đéc.</w:t>
            </w:r>
          </w:p>
          <w:p w:rsidR="00F80F2F" w:rsidRDefault="00F80F2F" w:rsidP="00F80F2F">
            <w:pPr>
              <w:spacing w:line="20" w:lineRule="atLeast"/>
              <w:jc w:val="both"/>
            </w:pPr>
            <w:r>
              <w:t xml:space="preserve">- Phù hợp Quy hoạch chi tiết </w:t>
            </w:r>
            <w:r w:rsidRPr="00A4000D">
              <w:t xml:space="preserve">Khu đô thị </w:t>
            </w:r>
            <w:r>
              <w:t>Hoa Sen tại Quyết định số 137/QĐ-UBND-XDCB ngày 30/9/2024 của UBND thành phố Sa Đéc.</w:t>
            </w:r>
          </w:p>
          <w:p w:rsidR="00F80F2F" w:rsidRDefault="00F80F2F" w:rsidP="00F80F2F">
            <w:pPr>
              <w:spacing w:line="20" w:lineRule="atLeast"/>
              <w:jc w:val="both"/>
            </w:pPr>
            <w:r w:rsidRPr="00B77268">
              <w:t>- Dự án thuộc Chương trình phát triển nhà ở giai đoạn 2021-2030 đã được UBND Tỉnh phê duyệt tại Quyết định số 1409/QĐ-UBND ngày 23/12/2023 và Kế hoạch phát triển nhà ở tỉnh Đồng Tháp giai đoạn 2021-2025 tại Kế hoạch số 376/KH-UBND ngày 05/12/2023.</w:t>
            </w:r>
          </w:p>
          <w:p w:rsidR="000F3107" w:rsidRPr="00B77268" w:rsidRDefault="00F80F2F" w:rsidP="00F80F2F">
            <w:pPr>
              <w:spacing w:line="20" w:lineRule="atLeast"/>
              <w:jc w:val="both"/>
            </w:pPr>
            <w:r>
              <w:t xml:space="preserve"> - Phù hợp với ý kiến của Thường trực Tỉnh uỷ tại Thông báo số 2357-TB/VPTU ngày 13/12/2024 về chủ trương điều chỉnh danh mục các dự án có quy mô diện tích sử dụng đất từ 5ha trở lên trên địa bàn Tỉnh.</w:t>
            </w:r>
          </w:p>
        </w:tc>
      </w:tr>
      <w:tr w:rsidR="00F80F2F" w:rsidTr="00861C34">
        <w:tc>
          <w:tcPr>
            <w:tcW w:w="538" w:type="dxa"/>
            <w:vAlign w:val="center"/>
          </w:tcPr>
          <w:p w:rsidR="00F80F2F" w:rsidRPr="0055411C" w:rsidRDefault="00F80F2F" w:rsidP="00861C34">
            <w:pPr>
              <w:jc w:val="center"/>
            </w:pPr>
            <w:r>
              <w:t>3</w:t>
            </w:r>
          </w:p>
        </w:tc>
        <w:tc>
          <w:tcPr>
            <w:tcW w:w="2122" w:type="dxa"/>
            <w:vAlign w:val="center"/>
          </w:tcPr>
          <w:p w:rsidR="00F80F2F" w:rsidRPr="0055411C" w:rsidRDefault="00F80F2F" w:rsidP="00861C34">
            <w:pPr>
              <w:jc w:val="both"/>
            </w:pPr>
            <w:r w:rsidRPr="00A4000D">
              <w:t>Khu đô thị Nhà vườn Đông Dương</w:t>
            </w:r>
          </w:p>
        </w:tc>
        <w:tc>
          <w:tcPr>
            <w:tcW w:w="1550" w:type="dxa"/>
            <w:vAlign w:val="center"/>
          </w:tcPr>
          <w:p w:rsidR="00F80F2F" w:rsidRPr="0055411C" w:rsidRDefault="00F80F2F" w:rsidP="00861C34">
            <w:pPr>
              <w:jc w:val="center"/>
            </w:pPr>
            <w:r w:rsidRPr="009B7194">
              <w:t xml:space="preserve">Phường An Hoà, </w:t>
            </w:r>
            <w:r>
              <w:t xml:space="preserve">thành phố </w:t>
            </w:r>
            <w:r w:rsidRPr="009B7194">
              <w:t>Sa Đéc</w:t>
            </w:r>
          </w:p>
        </w:tc>
        <w:tc>
          <w:tcPr>
            <w:tcW w:w="1150" w:type="dxa"/>
            <w:vAlign w:val="center"/>
          </w:tcPr>
          <w:p w:rsidR="00F80F2F" w:rsidRPr="0055411C" w:rsidRDefault="00F80F2F" w:rsidP="00861C34">
            <w:pPr>
              <w:jc w:val="center"/>
            </w:pPr>
            <w:r>
              <w:t>77,18</w:t>
            </w:r>
          </w:p>
        </w:tc>
        <w:tc>
          <w:tcPr>
            <w:tcW w:w="1813" w:type="dxa"/>
            <w:vAlign w:val="center"/>
          </w:tcPr>
          <w:p w:rsidR="00F80F2F" w:rsidRPr="0055411C" w:rsidRDefault="00F80F2F" w:rsidP="00861C34">
            <w:pPr>
              <w:jc w:val="center"/>
            </w:pPr>
            <w:r w:rsidRPr="009F76F2">
              <w:t>2025</w:t>
            </w:r>
            <w:r>
              <w:t>-2027</w:t>
            </w:r>
          </w:p>
        </w:tc>
        <w:tc>
          <w:tcPr>
            <w:tcW w:w="2249" w:type="dxa"/>
            <w:vAlign w:val="center"/>
          </w:tcPr>
          <w:p w:rsidR="002D093E" w:rsidRDefault="00F80F2F" w:rsidP="00861C34">
            <w:pPr>
              <w:jc w:val="center"/>
            </w:pPr>
            <w:r>
              <w:t>UBND thành phố</w:t>
            </w:r>
          </w:p>
          <w:p w:rsidR="00F80F2F" w:rsidRPr="0055411C" w:rsidRDefault="00F80F2F" w:rsidP="00861C34">
            <w:pPr>
              <w:jc w:val="center"/>
            </w:pPr>
            <w:r>
              <w:t>Sa Đéc</w:t>
            </w:r>
          </w:p>
        </w:tc>
        <w:tc>
          <w:tcPr>
            <w:tcW w:w="5747" w:type="dxa"/>
          </w:tcPr>
          <w:p w:rsidR="00F80F2F" w:rsidRDefault="00F80F2F" w:rsidP="00F80F2F">
            <w:pPr>
              <w:spacing w:line="20" w:lineRule="atLeast"/>
              <w:jc w:val="both"/>
            </w:pPr>
            <w:r>
              <w:t xml:space="preserve">- Phù hợp </w:t>
            </w:r>
            <w:r w:rsidRPr="00460AEE">
              <w:t>Đồ án điều chỉnh Quy hoạch chi tiết xây dựng phường An Hòa</w:t>
            </w:r>
            <w:r>
              <w:t xml:space="preserve"> tại Quyết định số </w:t>
            </w:r>
            <w:r w:rsidRPr="00460AEE">
              <w:t>229/QĐ-UBND-XDCB ngày 14/8</w:t>
            </w:r>
            <w:r>
              <w:t>/2020 của UBND thành phố Sa Đéc.</w:t>
            </w:r>
          </w:p>
          <w:p w:rsidR="00F80F2F" w:rsidRDefault="00F80F2F" w:rsidP="00F80F2F">
            <w:pPr>
              <w:spacing w:line="20" w:lineRule="atLeast"/>
              <w:jc w:val="both"/>
            </w:pPr>
            <w:r>
              <w:t xml:space="preserve">- Phù hợp Quy hoạch chi tiết </w:t>
            </w:r>
            <w:r w:rsidRPr="00A4000D">
              <w:t>Khu đô thị Nhà vườn Đông Dương</w:t>
            </w:r>
            <w:r>
              <w:t xml:space="preserve"> tại Quyết định số 136/QĐ-UBND-XDCB ngày 30/9/2024 của UBND thành phố Sa Đéc.</w:t>
            </w:r>
          </w:p>
          <w:p w:rsidR="00F80F2F" w:rsidRDefault="00F80F2F" w:rsidP="00F80F2F">
            <w:pPr>
              <w:spacing w:line="20" w:lineRule="atLeast"/>
              <w:jc w:val="both"/>
            </w:pPr>
            <w:r w:rsidRPr="00B77268">
              <w:t>- Dự án thuộc Chương trình phát triển nhà ở giai đoạn 2021-2030 đã được UBND Tỉnh phê duyệt tại Quyết định số 1409/QĐ-UBND ngày 23/12/2023 và Kế hoạch phát triển nhà ở tỉnh Đồng Tháp giai đoạn 2021-2025 tại Kế hoạch số 376/KH-UBND ngày 05/12/2023.</w:t>
            </w:r>
          </w:p>
          <w:p w:rsidR="000F3107" w:rsidRPr="00B77268" w:rsidRDefault="00F80F2F" w:rsidP="00F80F2F">
            <w:pPr>
              <w:spacing w:line="20" w:lineRule="atLeast"/>
              <w:jc w:val="both"/>
            </w:pPr>
            <w:r>
              <w:t xml:space="preserve"> - Phù hợp với ý kiến của Thường trực Tỉnh uỷ tại Thông báo số 2357-TB/VPTU ngày 13/12/2024 về chủ trương điều chỉnh danh mục các dự án có quy mô diện tích sử </w:t>
            </w:r>
            <w:r>
              <w:lastRenderedPageBreak/>
              <w:t>dụng đất từ 5ha trở lên trên địa bàn Tỉnh.</w:t>
            </w:r>
          </w:p>
        </w:tc>
      </w:tr>
      <w:tr w:rsidR="00F80F2F" w:rsidTr="00861C34">
        <w:tc>
          <w:tcPr>
            <w:tcW w:w="538" w:type="dxa"/>
            <w:vAlign w:val="center"/>
          </w:tcPr>
          <w:p w:rsidR="00F80F2F" w:rsidRPr="0055411C" w:rsidRDefault="00F80F2F" w:rsidP="00861C34">
            <w:pPr>
              <w:jc w:val="center"/>
            </w:pPr>
            <w:r>
              <w:lastRenderedPageBreak/>
              <w:t>4</w:t>
            </w:r>
          </w:p>
        </w:tc>
        <w:tc>
          <w:tcPr>
            <w:tcW w:w="2122" w:type="dxa"/>
            <w:vAlign w:val="center"/>
          </w:tcPr>
          <w:p w:rsidR="00F80F2F" w:rsidRPr="0055411C" w:rsidRDefault="00F80F2F" w:rsidP="00861C34">
            <w:pPr>
              <w:jc w:val="both"/>
            </w:pPr>
            <w:r w:rsidRPr="00A4000D">
              <w:t>Khu đô thị Thành phố Xanh</w:t>
            </w:r>
          </w:p>
        </w:tc>
        <w:tc>
          <w:tcPr>
            <w:tcW w:w="1550" w:type="dxa"/>
            <w:vAlign w:val="center"/>
          </w:tcPr>
          <w:p w:rsidR="00F80F2F" w:rsidRPr="0055411C" w:rsidRDefault="00F80F2F" w:rsidP="00861C34">
            <w:pPr>
              <w:jc w:val="center"/>
            </w:pPr>
            <w:r w:rsidRPr="00171686">
              <w:t xml:space="preserve">Xã Tân Quy Tây và </w:t>
            </w:r>
            <w:r>
              <w:t>p</w:t>
            </w:r>
            <w:r w:rsidRPr="00171686">
              <w:t>hường An</w:t>
            </w:r>
            <w:r>
              <w:t xml:space="preserve"> Hoà, thành phố Sa Đéc</w:t>
            </w:r>
          </w:p>
        </w:tc>
        <w:tc>
          <w:tcPr>
            <w:tcW w:w="1150" w:type="dxa"/>
            <w:vAlign w:val="center"/>
          </w:tcPr>
          <w:p w:rsidR="00F80F2F" w:rsidRPr="0055411C" w:rsidRDefault="00F80F2F" w:rsidP="00861C34">
            <w:pPr>
              <w:jc w:val="center"/>
            </w:pPr>
            <w:r>
              <w:t>174,46</w:t>
            </w:r>
          </w:p>
        </w:tc>
        <w:tc>
          <w:tcPr>
            <w:tcW w:w="1813" w:type="dxa"/>
            <w:vAlign w:val="center"/>
          </w:tcPr>
          <w:p w:rsidR="00F80F2F" w:rsidRPr="0055411C" w:rsidRDefault="00F80F2F" w:rsidP="00861C34">
            <w:pPr>
              <w:jc w:val="center"/>
            </w:pPr>
            <w:r w:rsidRPr="009F76F2">
              <w:t>2025</w:t>
            </w:r>
            <w:r>
              <w:t>-2027</w:t>
            </w:r>
          </w:p>
        </w:tc>
        <w:tc>
          <w:tcPr>
            <w:tcW w:w="2249" w:type="dxa"/>
            <w:vAlign w:val="center"/>
          </w:tcPr>
          <w:p w:rsidR="002D093E" w:rsidRDefault="00F80F2F" w:rsidP="00861C34">
            <w:pPr>
              <w:jc w:val="center"/>
            </w:pPr>
            <w:r>
              <w:t>UBND thành phố</w:t>
            </w:r>
          </w:p>
          <w:p w:rsidR="00F80F2F" w:rsidRPr="0055411C" w:rsidRDefault="00F80F2F" w:rsidP="00861C34">
            <w:pPr>
              <w:jc w:val="center"/>
            </w:pPr>
            <w:r>
              <w:t>Sa Đéc</w:t>
            </w:r>
          </w:p>
        </w:tc>
        <w:tc>
          <w:tcPr>
            <w:tcW w:w="5747" w:type="dxa"/>
          </w:tcPr>
          <w:p w:rsidR="00F80F2F" w:rsidRDefault="00F80F2F" w:rsidP="00F80F2F">
            <w:pPr>
              <w:spacing w:line="20" w:lineRule="atLeast"/>
              <w:jc w:val="both"/>
            </w:pPr>
            <w:r>
              <w:t xml:space="preserve">- Phù hợp Đồ án </w:t>
            </w:r>
            <w:r w:rsidRPr="00171686">
              <w:t>Quy hoạch phân khu số 6 (phần còn lại)</w:t>
            </w:r>
            <w:r>
              <w:t xml:space="preserve"> tại </w:t>
            </w:r>
            <w:r w:rsidRPr="00171686">
              <w:t>Quyết định số 26/QĐ-UBND-XDCB ngày 15/3</w:t>
            </w:r>
            <w:r>
              <w:t>/2022 của UBND thành phố Sa Đéc.</w:t>
            </w:r>
          </w:p>
          <w:p w:rsidR="00F80F2F" w:rsidRDefault="00F80F2F" w:rsidP="00F80F2F">
            <w:pPr>
              <w:spacing w:line="20" w:lineRule="atLeast"/>
              <w:jc w:val="both"/>
            </w:pPr>
            <w:r>
              <w:t xml:space="preserve">- Phù hợp </w:t>
            </w:r>
            <w:r w:rsidRPr="00460AEE">
              <w:t>Đồ án điều chỉnh Quy hoạch chi tiết xây dựng phường An Hòa</w:t>
            </w:r>
            <w:r>
              <w:t xml:space="preserve"> tại Quyết định số </w:t>
            </w:r>
            <w:r w:rsidRPr="00460AEE">
              <w:t>229/QĐ-UBND-XDCB ngày 14/8</w:t>
            </w:r>
            <w:r>
              <w:t>/2020 của UBND thành phố Sa Đéc.</w:t>
            </w:r>
          </w:p>
          <w:p w:rsidR="00F80F2F" w:rsidRDefault="00F80F2F" w:rsidP="00F80F2F">
            <w:pPr>
              <w:spacing w:line="20" w:lineRule="atLeast"/>
              <w:jc w:val="both"/>
            </w:pPr>
            <w:r w:rsidRPr="00B77268">
              <w:t>- Dự án thuộc Chương trình phát triển nhà ở giai đoạn 2021-2030 đã được UBND Tỉnh phê duyệt tại Quyết định số 1409/QĐ-UBND ngày 23/12/2023 và Kế hoạch phát triển nhà ở tỉnh Đồng Tháp giai đoạn 2021-2025 tại Kế hoạch số 376/KH-UBND ngày 05/12/2023.</w:t>
            </w:r>
          </w:p>
          <w:p w:rsidR="000F7EF7" w:rsidRPr="00B77268" w:rsidRDefault="00F80F2F" w:rsidP="00F80F2F">
            <w:pPr>
              <w:spacing w:line="20" w:lineRule="atLeast"/>
              <w:jc w:val="both"/>
            </w:pPr>
            <w:r>
              <w:t xml:space="preserve"> - Phù hợp với ý kiến của Thường trực Tỉnh uỷ tại Thông báo số 2357-TB/VPTU ngày 13/12/2024 về chủ trương điều chỉnh danh mục các dự án có quy mô diện tích sử dụng đất từ 5ha trở lên trên địa bàn Tỉnh.</w:t>
            </w:r>
          </w:p>
        </w:tc>
      </w:tr>
      <w:tr w:rsidR="00F80F2F" w:rsidTr="00861C34">
        <w:tc>
          <w:tcPr>
            <w:tcW w:w="538" w:type="dxa"/>
          </w:tcPr>
          <w:p w:rsidR="00F80F2F" w:rsidRPr="00567120" w:rsidRDefault="00F80F2F" w:rsidP="00F80F2F">
            <w:pPr>
              <w:jc w:val="center"/>
              <w:rPr>
                <w:b/>
              </w:rPr>
            </w:pPr>
            <w:r w:rsidRPr="00567120">
              <w:rPr>
                <w:b/>
              </w:rPr>
              <w:t>IV</w:t>
            </w:r>
          </w:p>
        </w:tc>
        <w:tc>
          <w:tcPr>
            <w:tcW w:w="3672" w:type="dxa"/>
            <w:gridSpan w:val="2"/>
          </w:tcPr>
          <w:p w:rsidR="00F80F2F" w:rsidRPr="00567120" w:rsidRDefault="00F80F2F" w:rsidP="00F80F2F">
            <w:pPr>
              <w:rPr>
                <w:b/>
              </w:rPr>
            </w:pPr>
            <w:r w:rsidRPr="00567120">
              <w:rPr>
                <w:b/>
              </w:rPr>
              <w:t>Huyện Lấp Vò</w:t>
            </w:r>
          </w:p>
        </w:tc>
        <w:tc>
          <w:tcPr>
            <w:tcW w:w="1150" w:type="dxa"/>
          </w:tcPr>
          <w:p w:rsidR="00F80F2F" w:rsidRPr="00567120" w:rsidRDefault="00F80F2F" w:rsidP="002D093E">
            <w:pPr>
              <w:jc w:val="center"/>
              <w:rPr>
                <w:b/>
              </w:rPr>
            </w:pPr>
            <w:r w:rsidRPr="00567120">
              <w:rPr>
                <w:b/>
              </w:rPr>
              <w:t>9,73</w:t>
            </w:r>
          </w:p>
        </w:tc>
        <w:tc>
          <w:tcPr>
            <w:tcW w:w="1813" w:type="dxa"/>
          </w:tcPr>
          <w:p w:rsidR="00F80F2F" w:rsidRPr="00CD37D2" w:rsidRDefault="00F80F2F" w:rsidP="002D093E">
            <w:pPr>
              <w:jc w:val="center"/>
            </w:pPr>
          </w:p>
        </w:tc>
        <w:tc>
          <w:tcPr>
            <w:tcW w:w="2249" w:type="dxa"/>
          </w:tcPr>
          <w:p w:rsidR="00F80F2F" w:rsidRPr="00CD37D2" w:rsidRDefault="00F80F2F" w:rsidP="002D093E">
            <w:pPr>
              <w:jc w:val="center"/>
            </w:pPr>
          </w:p>
        </w:tc>
        <w:tc>
          <w:tcPr>
            <w:tcW w:w="5747" w:type="dxa"/>
          </w:tcPr>
          <w:p w:rsidR="00F80F2F" w:rsidRDefault="00F80F2F" w:rsidP="00F80F2F">
            <w:pPr>
              <w:spacing w:line="20" w:lineRule="atLeast"/>
              <w:jc w:val="both"/>
            </w:pPr>
          </w:p>
        </w:tc>
      </w:tr>
      <w:tr w:rsidR="00F80F2F" w:rsidTr="00861C34">
        <w:tc>
          <w:tcPr>
            <w:tcW w:w="538" w:type="dxa"/>
          </w:tcPr>
          <w:p w:rsidR="00F80F2F" w:rsidRDefault="00F80F2F" w:rsidP="00F80F2F">
            <w:pPr>
              <w:jc w:val="center"/>
            </w:pPr>
            <w:r>
              <w:t>1</w:t>
            </w:r>
          </w:p>
        </w:tc>
        <w:tc>
          <w:tcPr>
            <w:tcW w:w="2122" w:type="dxa"/>
            <w:vAlign w:val="center"/>
          </w:tcPr>
          <w:p w:rsidR="00F80F2F" w:rsidRPr="00CD37D2" w:rsidRDefault="00F80F2F" w:rsidP="00861C34">
            <w:pPr>
              <w:jc w:val="both"/>
            </w:pPr>
            <w:r w:rsidRPr="00CD37D2">
              <w:t>Khu dân cư cao cấp Nam Sông Tiền</w:t>
            </w:r>
          </w:p>
        </w:tc>
        <w:tc>
          <w:tcPr>
            <w:tcW w:w="1550" w:type="dxa"/>
            <w:vAlign w:val="center"/>
          </w:tcPr>
          <w:p w:rsidR="00F80F2F" w:rsidRPr="00CD37D2" w:rsidRDefault="00F80F2F" w:rsidP="00861C34">
            <w:pPr>
              <w:jc w:val="center"/>
            </w:pPr>
            <w:r w:rsidRPr="00CD37D2">
              <w:t>Xã Long Hưng A, huyện Lấp Vò</w:t>
            </w:r>
          </w:p>
        </w:tc>
        <w:tc>
          <w:tcPr>
            <w:tcW w:w="1150" w:type="dxa"/>
            <w:vAlign w:val="center"/>
          </w:tcPr>
          <w:p w:rsidR="00F80F2F" w:rsidRPr="00CD37D2" w:rsidRDefault="00F80F2F" w:rsidP="00861C34">
            <w:pPr>
              <w:jc w:val="center"/>
            </w:pPr>
            <w:r w:rsidRPr="00CD37D2">
              <w:t>9</w:t>
            </w:r>
            <w:r>
              <w:t>,</w:t>
            </w:r>
            <w:r w:rsidRPr="00CD37D2">
              <w:t>73</w:t>
            </w:r>
          </w:p>
        </w:tc>
        <w:tc>
          <w:tcPr>
            <w:tcW w:w="1813" w:type="dxa"/>
            <w:vAlign w:val="center"/>
          </w:tcPr>
          <w:p w:rsidR="00F80F2F" w:rsidRPr="00CD37D2" w:rsidRDefault="00F80F2F" w:rsidP="00861C34">
            <w:pPr>
              <w:jc w:val="center"/>
            </w:pPr>
            <w:r w:rsidRPr="00CD37D2">
              <w:t>2025 - 2027</w:t>
            </w:r>
          </w:p>
        </w:tc>
        <w:tc>
          <w:tcPr>
            <w:tcW w:w="2249" w:type="dxa"/>
            <w:vAlign w:val="center"/>
          </w:tcPr>
          <w:p w:rsidR="0067093F" w:rsidRDefault="0067093F" w:rsidP="00861C34">
            <w:pPr>
              <w:jc w:val="center"/>
            </w:pPr>
            <w:r>
              <w:t>UBND h</w:t>
            </w:r>
            <w:r w:rsidR="00F80F2F" w:rsidRPr="00CD37D2">
              <w:t>uyện</w:t>
            </w:r>
          </w:p>
          <w:p w:rsidR="00F80F2F" w:rsidRDefault="00F80F2F" w:rsidP="00861C34">
            <w:pPr>
              <w:jc w:val="center"/>
            </w:pPr>
            <w:r w:rsidRPr="00CD37D2">
              <w:t>Lấp Vò</w:t>
            </w:r>
          </w:p>
        </w:tc>
        <w:tc>
          <w:tcPr>
            <w:tcW w:w="5747" w:type="dxa"/>
          </w:tcPr>
          <w:p w:rsidR="00F80F2F" w:rsidRDefault="00F80F2F" w:rsidP="00F80F2F">
            <w:pPr>
              <w:spacing w:line="20" w:lineRule="atLeast"/>
              <w:jc w:val="both"/>
            </w:pPr>
            <w:r>
              <w:t>- Công văn số 209/UBND-ĐTXD ngày 14/6/2022 của UBND Tỉnh về điều chỉnh danh mục dự án nhà ở.</w:t>
            </w:r>
          </w:p>
          <w:p w:rsidR="00F80F2F" w:rsidRDefault="00F80F2F" w:rsidP="00F80F2F">
            <w:pPr>
              <w:spacing w:line="20" w:lineRule="atLeast"/>
              <w:jc w:val="both"/>
            </w:pPr>
            <w:r>
              <w:t>- Phù hợp với danh mục dự án đầu tư có quy mô diện tích sử dụng đất từ 5,0ha trở lên trên địa bàn tỉnh Đồng Tháp tại Thông báo số 803-TB/VPTU ngày 27/9/2022 của Văn phòng Tỉnh ủy.</w:t>
            </w:r>
          </w:p>
          <w:p w:rsidR="00F80F2F" w:rsidRDefault="00F80F2F" w:rsidP="00F80F2F">
            <w:pPr>
              <w:spacing w:line="20" w:lineRule="atLeast"/>
              <w:jc w:val="both"/>
            </w:pPr>
            <w:r>
              <w:t>- Phù hợp với ý kiến của Thường trực Tỉnh uỷ tại Thông báo số 2357-TB/VPTU ngày 13/12/2024 về chủ trương điều chỉnh danh mục các dự án có quy mô diện tích sử dụng đất từ 5ha trở lên trên địa bàn Tỉnh.</w:t>
            </w:r>
          </w:p>
          <w:p w:rsidR="000F3107" w:rsidRPr="00B77268" w:rsidRDefault="00F80F2F" w:rsidP="00F80F2F">
            <w:pPr>
              <w:spacing w:line="20" w:lineRule="atLeast"/>
              <w:jc w:val="both"/>
            </w:pPr>
            <w:r w:rsidRPr="00B77268">
              <w:t xml:space="preserve">- Dự án thuộc Chương trình phát triển nhà ở giai đoạn 2021-2030 đã được UBND Tỉnh phê duyệt tại Quyết </w:t>
            </w:r>
            <w:r w:rsidRPr="00B77268">
              <w:lastRenderedPageBreak/>
              <w:t>định số 1409/QĐ-UBND ngày 23/12/2023 và Kế hoạch phát triển nhà ở tỉnh Đồng Tháp giai đoạn 2021-2025 tại Kế hoạch số 376/KH-UBND ngày 05/12/2023.</w:t>
            </w:r>
          </w:p>
        </w:tc>
      </w:tr>
      <w:tr w:rsidR="00F80F2F" w:rsidTr="00861C34">
        <w:tc>
          <w:tcPr>
            <w:tcW w:w="538" w:type="dxa"/>
          </w:tcPr>
          <w:p w:rsidR="00F80F2F" w:rsidRPr="00567120" w:rsidRDefault="00F80F2F" w:rsidP="00F80F2F">
            <w:pPr>
              <w:jc w:val="center"/>
              <w:rPr>
                <w:b/>
              </w:rPr>
            </w:pPr>
            <w:r w:rsidRPr="00567120">
              <w:rPr>
                <w:b/>
              </w:rPr>
              <w:lastRenderedPageBreak/>
              <w:t>V</w:t>
            </w:r>
          </w:p>
        </w:tc>
        <w:tc>
          <w:tcPr>
            <w:tcW w:w="3672" w:type="dxa"/>
            <w:gridSpan w:val="2"/>
          </w:tcPr>
          <w:p w:rsidR="00F80F2F" w:rsidRPr="00567120" w:rsidRDefault="00F80F2F" w:rsidP="00F80F2F">
            <w:pPr>
              <w:rPr>
                <w:b/>
              </w:rPr>
            </w:pPr>
            <w:r w:rsidRPr="00567120">
              <w:rPr>
                <w:b/>
              </w:rPr>
              <w:t>Huyện Tam Nông</w:t>
            </w:r>
          </w:p>
        </w:tc>
        <w:tc>
          <w:tcPr>
            <w:tcW w:w="1150" w:type="dxa"/>
          </w:tcPr>
          <w:p w:rsidR="00F80F2F" w:rsidRPr="00567120" w:rsidRDefault="00F80F2F" w:rsidP="002D093E">
            <w:pPr>
              <w:jc w:val="center"/>
              <w:rPr>
                <w:b/>
              </w:rPr>
            </w:pPr>
            <w:r w:rsidRPr="00567120">
              <w:rPr>
                <w:b/>
              </w:rPr>
              <w:t>127</w:t>
            </w:r>
          </w:p>
        </w:tc>
        <w:tc>
          <w:tcPr>
            <w:tcW w:w="1813" w:type="dxa"/>
          </w:tcPr>
          <w:p w:rsidR="00F80F2F" w:rsidRPr="00CD37D2" w:rsidRDefault="00F80F2F" w:rsidP="002D093E">
            <w:pPr>
              <w:jc w:val="center"/>
            </w:pPr>
          </w:p>
        </w:tc>
        <w:tc>
          <w:tcPr>
            <w:tcW w:w="2249" w:type="dxa"/>
          </w:tcPr>
          <w:p w:rsidR="00F80F2F" w:rsidRPr="00567120" w:rsidRDefault="00F80F2F" w:rsidP="002D093E">
            <w:pPr>
              <w:jc w:val="center"/>
            </w:pPr>
          </w:p>
        </w:tc>
        <w:tc>
          <w:tcPr>
            <w:tcW w:w="5747" w:type="dxa"/>
          </w:tcPr>
          <w:p w:rsidR="00F80F2F" w:rsidRDefault="00F80F2F" w:rsidP="00F80F2F">
            <w:pPr>
              <w:spacing w:line="20" w:lineRule="atLeast"/>
              <w:jc w:val="both"/>
            </w:pPr>
          </w:p>
        </w:tc>
      </w:tr>
      <w:tr w:rsidR="00F80F2F" w:rsidTr="00861C34">
        <w:tc>
          <w:tcPr>
            <w:tcW w:w="538" w:type="dxa"/>
          </w:tcPr>
          <w:p w:rsidR="00F80F2F" w:rsidRDefault="00F80F2F" w:rsidP="00F80F2F">
            <w:pPr>
              <w:jc w:val="center"/>
            </w:pPr>
            <w:r>
              <w:t>1</w:t>
            </w:r>
          </w:p>
        </w:tc>
        <w:tc>
          <w:tcPr>
            <w:tcW w:w="2122" w:type="dxa"/>
            <w:vAlign w:val="center"/>
          </w:tcPr>
          <w:p w:rsidR="00F80F2F" w:rsidRPr="00CD37D2" w:rsidRDefault="00F80F2F" w:rsidP="00861C34">
            <w:pPr>
              <w:jc w:val="both"/>
            </w:pPr>
            <w:r w:rsidRPr="00567120">
              <w:t>Khu đô thị Tràm Chim</w:t>
            </w:r>
          </w:p>
        </w:tc>
        <w:tc>
          <w:tcPr>
            <w:tcW w:w="1550" w:type="dxa"/>
            <w:vAlign w:val="center"/>
          </w:tcPr>
          <w:p w:rsidR="00F80F2F" w:rsidRDefault="00F80F2F" w:rsidP="00861C34">
            <w:pPr>
              <w:jc w:val="center"/>
            </w:pPr>
            <w:r>
              <w:t>Thị trấn Tràm</w:t>
            </w:r>
          </w:p>
          <w:p w:rsidR="00F80F2F" w:rsidRPr="00CD37D2" w:rsidRDefault="00F80F2F" w:rsidP="00861C34">
            <w:pPr>
              <w:jc w:val="center"/>
            </w:pPr>
            <w:r>
              <w:t>Chim, huyện Tam Nông</w:t>
            </w:r>
          </w:p>
        </w:tc>
        <w:tc>
          <w:tcPr>
            <w:tcW w:w="1150" w:type="dxa"/>
            <w:vAlign w:val="center"/>
          </w:tcPr>
          <w:p w:rsidR="00F80F2F" w:rsidRPr="00CD37D2" w:rsidRDefault="00F80F2F" w:rsidP="00861C34">
            <w:pPr>
              <w:jc w:val="center"/>
            </w:pPr>
            <w:r w:rsidRPr="00567120">
              <w:t>127</w:t>
            </w:r>
          </w:p>
        </w:tc>
        <w:tc>
          <w:tcPr>
            <w:tcW w:w="1813" w:type="dxa"/>
            <w:vAlign w:val="center"/>
          </w:tcPr>
          <w:p w:rsidR="00F80F2F" w:rsidRPr="00CD37D2" w:rsidRDefault="00F80F2F" w:rsidP="00861C34">
            <w:pPr>
              <w:jc w:val="center"/>
            </w:pPr>
            <w:r w:rsidRPr="00CD37D2">
              <w:t>2025 - 2027</w:t>
            </w:r>
          </w:p>
        </w:tc>
        <w:tc>
          <w:tcPr>
            <w:tcW w:w="2249" w:type="dxa"/>
            <w:vAlign w:val="center"/>
          </w:tcPr>
          <w:p w:rsidR="002D093E" w:rsidRDefault="00F80F2F" w:rsidP="00861C34">
            <w:pPr>
              <w:jc w:val="center"/>
            </w:pPr>
            <w:r w:rsidRPr="00567120">
              <w:t>UBND huyện</w:t>
            </w:r>
          </w:p>
          <w:p w:rsidR="00F80F2F" w:rsidRPr="00CD37D2" w:rsidRDefault="00F80F2F" w:rsidP="00861C34">
            <w:pPr>
              <w:jc w:val="center"/>
            </w:pPr>
            <w:r w:rsidRPr="00567120">
              <w:t>Tam Nông</w:t>
            </w:r>
          </w:p>
        </w:tc>
        <w:tc>
          <w:tcPr>
            <w:tcW w:w="5747" w:type="dxa"/>
          </w:tcPr>
          <w:p w:rsidR="00F80F2F" w:rsidRDefault="00F80F2F" w:rsidP="00F80F2F">
            <w:pPr>
              <w:spacing w:line="20" w:lineRule="atLeast"/>
              <w:jc w:val="both"/>
            </w:pPr>
            <w:r>
              <w:t>- Phù hợp với danh mục dự án đầu tư có quy mô diện tích sử dụng đất từ 5,0ha trở lên trên địa bàn tỉnh Đồng Tháp tại Thông báo số 803-TB/VPTU ngày 27/9/2022 của Văn phòng Tỉnh ủy.</w:t>
            </w:r>
          </w:p>
          <w:p w:rsidR="00F80F2F" w:rsidRDefault="00F80F2F" w:rsidP="00F80F2F">
            <w:pPr>
              <w:spacing w:line="20" w:lineRule="atLeast"/>
              <w:jc w:val="both"/>
            </w:pPr>
            <w:r>
              <w:t>- Phù hợp với ý kiến của Thường trực Tỉnh uỷ tại Thông báo số 2357-TB/VPTU ngày 13/12/2024 về chủ trương điều chỉnh danh mục các dự án có quy mô diện tích sử dụng đất từ 5ha trở lên trên địa bàn Tỉnh.</w:t>
            </w:r>
          </w:p>
          <w:p w:rsidR="000F3107" w:rsidRPr="00B77268" w:rsidRDefault="00F80F2F" w:rsidP="00F80F2F">
            <w:pPr>
              <w:spacing w:line="20" w:lineRule="atLeast"/>
              <w:jc w:val="both"/>
            </w:pPr>
            <w:r w:rsidRPr="00B77268">
              <w:t>- Dự án thuộc Chương trình phát triển nhà ở giai đoạn 2021-2030 đã được UBND Tỉnh phê duyệt tại Quyết định số 1409/QĐ-UBND ngày 23/12/2023 và Kế hoạch phát triển nhà ở tỉnh Đồng Tháp giai đoạn 2021-2025 tại Kế hoạch số 376/KH-UBND ngày 05/12/2023.</w:t>
            </w:r>
          </w:p>
        </w:tc>
      </w:tr>
      <w:tr w:rsidR="00F80F2F" w:rsidTr="00861C34">
        <w:tc>
          <w:tcPr>
            <w:tcW w:w="2660" w:type="dxa"/>
            <w:gridSpan w:val="2"/>
          </w:tcPr>
          <w:p w:rsidR="00F80F2F" w:rsidRPr="000B0EE2" w:rsidRDefault="00F80F2F" w:rsidP="00F80F2F">
            <w:pPr>
              <w:rPr>
                <w:b/>
              </w:rPr>
            </w:pPr>
            <w:r w:rsidRPr="000B0EE2">
              <w:rPr>
                <w:b/>
              </w:rPr>
              <w:t>TỔNG CỘNG</w:t>
            </w:r>
          </w:p>
        </w:tc>
        <w:tc>
          <w:tcPr>
            <w:tcW w:w="12509" w:type="dxa"/>
            <w:gridSpan w:val="5"/>
            <w:vAlign w:val="center"/>
          </w:tcPr>
          <w:p w:rsidR="00F80F2F" w:rsidRPr="000B0EE2" w:rsidRDefault="00F80F2F" w:rsidP="00F80F2F">
            <w:pPr>
              <w:spacing w:line="20" w:lineRule="atLeast"/>
              <w:jc w:val="center"/>
              <w:rPr>
                <w:b/>
              </w:rPr>
            </w:pPr>
            <w:r>
              <w:rPr>
                <w:b/>
              </w:rPr>
              <w:t>10</w:t>
            </w:r>
            <w:r w:rsidRPr="000B0EE2">
              <w:rPr>
                <w:b/>
              </w:rPr>
              <w:t xml:space="preserve"> Dự án</w:t>
            </w:r>
          </w:p>
        </w:tc>
      </w:tr>
    </w:tbl>
    <w:p w:rsidR="00E75E07" w:rsidRPr="006D3D95" w:rsidRDefault="00E75E07" w:rsidP="00165198">
      <w:pPr>
        <w:spacing w:line="20" w:lineRule="atLeast"/>
        <w:jc w:val="center"/>
        <w:rPr>
          <w:sz w:val="20"/>
          <w:szCs w:val="20"/>
          <w:vertAlign w:val="superscript"/>
        </w:rPr>
      </w:pPr>
    </w:p>
    <w:sectPr w:rsidR="00E75E07" w:rsidRPr="006D3D95" w:rsidSect="00861C34">
      <w:headerReference w:type="even" r:id="rId9"/>
      <w:headerReference w:type="default" r:id="rId10"/>
      <w:pgSz w:w="16838" w:h="11906" w:orient="landscape" w:code="9"/>
      <w:pgMar w:top="1134" w:right="1134" w:bottom="1134" w:left="1134" w:header="425"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86" w:rsidRDefault="00A35486">
      <w:r>
        <w:separator/>
      </w:r>
    </w:p>
  </w:endnote>
  <w:endnote w:type="continuationSeparator" w:id="0">
    <w:p w:rsidR="00A35486" w:rsidRDefault="00A35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I-Times">
    <w:altName w:val="Times New Roman"/>
    <w:charset w:val="00"/>
    <w:family w:val="auto"/>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86" w:rsidRDefault="00A35486">
      <w:r>
        <w:separator/>
      </w:r>
    </w:p>
  </w:footnote>
  <w:footnote w:type="continuationSeparator" w:id="0">
    <w:p w:rsidR="00A35486" w:rsidRDefault="00A35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7A4" w:rsidRDefault="00E747A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747A4" w:rsidRDefault="00E747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BB" w:rsidRDefault="00EC0EBB">
    <w:pPr>
      <w:pStyle w:val="Header"/>
      <w:jc w:val="center"/>
    </w:pPr>
    <w:r>
      <w:fldChar w:fldCharType="begin"/>
    </w:r>
    <w:r>
      <w:instrText xml:space="preserve"> PAGE   \* MERGEFORMAT </w:instrText>
    </w:r>
    <w:r>
      <w:fldChar w:fldCharType="separate"/>
    </w:r>
    <w:r w:rsidR="005A1BBB">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67298"/>
    <w:multiLevelType w:val="hybridMultilevel"/>
    <w:tmpl w:val="CD5CF52E"/>
    <w:lvl w:ilvl="0" w:tplc="A4280D2C">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166BAE"/>
    <w:multiLevelType w:val="hybridMultilevel"/>
    <w:tmpl w:val="F0521D78"/>
    <w:lvl w:ilvl="0" w:tplc="8C02B02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15"/>
    <w:rsid w:val="00000EEE"/>
    <w:rsid w:val="0000112E"/>
    <w:rsid w:val="00001141"/>
    <w:rsid w:val="00003375"/>
    <w:rsid w:val="000043D9"/>
    <w:rsid w:val="00004EAE"/>
    <w:rsid w:val="0000523B"/>
    <w:rsid w:val="00006036"/>
    <w:rsid w:val="00006274"/>
    <w:rsid w:val="00006A38"/>
    <w:rsid w:val="000072A9"/>
    <w:rsid w:val="0001061B"/>
    <w:rsid w:val="00010B58"/>
    <w:rsid w:val="00012254"/>
    <w:rsid w:val="00013294"/>
    <w:rsid w:val="000138B7"/>
    <w:rsid w:val="00013DD6"/>
    <w:rsid w:val="00014210"/>
    <w:rsid w:val="00014FDF"/>
    <w:rsid w:val="00016D65"/>
    <w:rsid w:val="00017138"/>
    <w:rsid w:val="00017CE3"/>
    <w:rsid w:val="00025839"/>
    <w:rsid w:val="00026BF7"/>
    <w:rsid w:val="0002791E"/>
    <w:rsid w:val="000304FD"/>
    <w:rsid w:val="00031F43"/>
    <w:rsid w:val="00032433"/>
    <w:rsid w:val="0003259F"/>
    <w:rsid w:val="000325FF"/>
    <w:rsid w:val="000333DB"/>
    <w:rsid w:val="00037519"/>
    <w:rsid w:val="00040566"/>
    <w:rsid w:val="00040611"/>
    <w:rsid w:val="000423EF"/>
    <w:rsid w:val="00043F31"/>
    <w:rsid w:val="00043FAC"/>
    <w:rsid w:val="000473ED"/>
    <w:rsid w:val="00047C45"/>
    <w:rsid w:val="00050138"/>
    <w:rsid w:val="00052733"/>
    <w:rsid w:val="000533AD"/>
    <w:rsid w:val="00056712"/>
    <w:rsid w:val="00056E88"/>
    <w:rsid w:val="000572C7"/>
    <w:rsid w:val="00060D1F"/>
    <w:rsid w:val="00062AF3"/>
    <w:rsid w:val="00063571"/>
    <w:rsid w:val="00063813"/>
    <w:rsid w:val="000641B5"/>
    <w:rsid w:val="00065B3C"/>
    <w:rsid w:val="000661F1"/>
    <w:rsid w:val="0006638F"/>
    <w:rsid w:val="00070B54"/>
    <w:rsid w:val="0007271F"/>
    <w:rsid w:val="00073044"/>
    <w:rsid w:val="000733F8"/>
    <w:rsid w:val="00073EB7"/>
    <w:rsid w:val="000764B7"/>
    <w:rsid w:val="00077359"/>
    <w:rsid w:val="00077CB0"/>
    <w:rsid w:val="0008045C"/>
    <w:rsid w:val="00080BBB"/>
    <w:rsid w:val="00082145"/>
    <w:rsid w:val="00082245"/>
    <w:rsid w:val="0008519A"/>
    <w:rsid w:val="0008618C"/>
    <w:rsid w:val="0008663B"/>
    <w:rsid w:val="00090401"/>
    <w:rsid w:val="0009071E"/>
    <w:rsid w:val="00093580"/>
    <w:rsid w:val="00093E14"/>
    <w:rsid w:val="00094F6C"/>
    <w:rsid w:val="0009567B"/>
    <w:rsid w:val="00096CF4"/>
    <w:rsid w:val="000972B2"/>
    <w:rsid w:val="00097896"/>
    <w:rsid w:val="000A1EAB"/>
    <w:rsid w:val="000A5CC2"/>
    <w:rsid w:val="000A6382"/>
    <w:rsid w:val="000A6861"/>
    <w:rsid w:val="000B0E37"/>
    <w:rsid w:val="000B0EE2"/>
    <w:rsid w:val="000B1204"/>
    <w:rsid w:val="000B3F9A"/>
    <w:rsid w:val="000B4AAF"/>
    <w:rsid w:val="000B5C3C"/>
    <w:rsid w:val="000B6A3A"/>
    <w:rsid w:val="000B731D"/>
    <w:rsid w:val="000C056F"/>
    <w:rsid w:val="000C1AC1"/>
    <w:rsid w:val="000C3C75"/>
    <w:rsid w:val="000C4403"/>
    <w:rsid w:val="000C4C34"/>
    <w:rsid w:val="000C5405"/>
    <w:rsid w:val="000C68BB"/>
    <w:rsid w:val="000C7833"/>
    <w:rsid w:val="000D2ADA"/>
    <w:rsid w:val="000D4627"/>
    <w:rsid w:val="000D5EB6"/>
    <w:rsid w:val="000D6819"/>
    <w:rsid w:val="000E0DFA"/>
    <w:rsid w:val="000E1244"/>
    <w:rsid w:val="000E1F44"/>
    <w:rsid w:val="000E3320"/>
    <w:rsid w:val="000E49DD"/>
    <w:rsid w:val="000E53A9"/>
    <w:rsid w:val="000E7C0E"/>
    <w:rsid w:val="000E7F42"/>
    <w:rsid w:val="000F0758"/>
    <w:rsid w:val="000F1F6D"/>
    <w:rsid w:val="000F3107"/>
    <w:rsid w:val="000F3C67"/>
    <w:rsid w:val="000F462C"/>
    <w:rsid w:val="000F4794"/>
    <w:rsid w:val="000F6CF7"/>
    <w:rsid w:val="000F775F"/>
    <w:rsid w:val="000F7EF7"/>
    <w:rsid w:val="001005D4"/>
    <w:rsid w:val="0010150C"/>
    <w:rsid w:val="001018CB"/>
    <w:rsid w:val="00101E08"/>
    <w:rsid w:val="0010432B"/>
    <w:rsid w:val="00106321"/>
    <w:rsid w:val="00106E53"/>
    <w:rsid w:val="00107C3F"/>
    <w:rsid w:val="001100BD"/>
    <w:rsid w:val="0011081E"/>
    <w:rsid w:val="00110F1D"/>
    <w:rsid w:val="0011111E"/>
    <w:rsid w:val="00112141"/>
    <w:rsid w:val="00112E69"/>
    <w:rsid w:val="00113156"/>
    <w:rsid w:val="00113FD8"/>
    <w:rsid w:val="00115012"/>
    <w:rsid w:val="0011533D"/>
    <w:rsid w:val="00115FA7"/>
    <w:rsid w:val="00123137"/>
    <w:rsid w:val="00123C65"/>
    <w:rsid w:val="00125C1B"/>
    <w:rsid w:val="00126C20"/>
    <w:rsid w:val="00126D7E"/>
    <w:rsid w:val="00132ED1"/>
    <w:rsid w:val="00135B54"/>
    <w:rsid w:val="00135D73"/>
    <w:rsid w:val="0014532B"/>
    <w:rsid w:val="00145572"/>
    <w:rsid w:val="00146071"/>
    <w:rsid w:val="001461A9"/>
    <w:rsid w:val="0014673D"/>
    <w:rsid w:val="0014733D"/>
    <w:rsid w:val="00147C2C"/>
    <w:rsid w:val="00150971"/>
    <w:rsid w:val="00150DFE"/>
    <w:rsid w:val="001534ED"/>
    <w:rsid w:val="00153959"/>
    <w:rsid w:val="00154792"/>
    <w:rsid w:val="001554DD"/>
    <w:rsid w:val="0016075E"/>
    <w:rsid w:val="0016156D"/>
    <w:rsid w:val="00162E35"/>
    <w:rsid w:val="00163E6D"/>
    <w:rsid w:val="001643D7"/>
    <w:rsid w:val="00165198"/>
    <w:rsid w:val="00166195"/>
    <w:rsid w:val="0016645E"/>
    <w:rsid w:val="00166D0B"/>
    <w:rsid w:val="0016799A"/>
    <w:rsid w:val="00170449"/>
    <w:rsid w:val="00170A50"/>
    <w:rsid w:val="00174999"/>
    <w:rsid w:val="00174B42"/>
    <w:rsid w:val="00176DD1"/>
    <w:rsid w:val="001770AE"/>
    <w:rsid w:val="00177940"/>
    <w:rsid w:val="001806D4"/>
    <w:rsid w:val="00185FA6"/>
    <w:rsid w:val="001876FF"/>
    <w:rsid w:val="00192373"/>
    <w:rsid w:val="00192866"/>
    <w:rsid w:val="001929F5"/>
    <w:rsid w:val="00197962"/>
    <w:rsid w:val="001A01D9"/>
    <w:rsid w:val="001A097B"/>
    <w:rsid w:val="001A14BF"/>
    <w:rsid w:val="001A2910"/>
    <w:rsid w:val="001A31DD"/>
    <w:rsid w:val="001A353C"/>
    <w:rsid w:val="001A503A"/>
    <w:rsid w:val="001A7238"/>
    <w:rsid w:val="001B08A1"/>
    <w:rsid w:val="001B0E62"/>
    <w:rsid w:val="001B29CC"/>
    <w:rsid w:val="001B4ACB"/>
    <w:rsid w:val="001B787C"/>
    <w:rsid w:val="001C1005"/>
    <w:rsid w:val="001C162C"/>
    <w:rsid w:val="001C294E"/>
    <w:rsid w:val="001C3B76"/>
    <w:rsid w:val="001C4754"/>
    <w:rsid w:val="001C778B"/>
    <w:rsid w:val="001D0E8B"/>
    <w:rsid w:val="001D2D4B"/>
    <w:rsid w:val="001D4CD2"/>
    <w:rsid w:val="001D54EE"/>
    <w:rsid w:val="001D570E"/>
    <w:rsid w:val="001D6266"/>
    <w:rsid w:val="001D7503"/>
    <w:rsid w:val="001E0A58"/>
    <w:rsid w:val="001E303B"/>
    <w:rsid w:val="001E3E3A"/>
    <w:rsid w:val="001E47FF"/>
    <w:rsid w:val="001E550F"/>
    <w:rsid w:val="001E7319"/>
    <w:rsid w:val="001F0EC0"/>
    <w:rsid w:val="001F1862"/>
    <w:rsid w:val="001F18CF"/>
    <w:rsid w:val="001F1D67"/>
    <w:rsid w:val="001F279D"/>
    <w:rsid w:val="001F2FA8"/>
    <w:rsid w:val="001F3EDF"/>
    <w:rsid w:val="001F4746"/>
    <w:rsid w:val="001F6328"/>
    <w:rsid w:val="001F6717"/>
    <w:rsid w:val="002003E1"/>
    <w:rsid w:val="00200ED7"/>
    <w:rsid w:val="002023A4"/>
    <w:rsid w:val="002042C7"/>
    <w:rsid w:val="0020770D"/>
    <w:rsid w:val="00207A49"/>
    <w:rsid w:val="0021075E"/>
    <w:rsid w:val="0021249F"/>
    <w:rsid w:val="0021308C"/>
    <w:rsid w:val="00213939"/>
    <w:rsid w:val="00213BAD"/>
    <w:rsid w:val="002143E5"/>
    <w:rsid w:val="00215ACB"/>
    <w:rsid w:val="00216A5A"/>
    <w:rsid w:val="0022137A"/>
    <w:rsid w:val="002218CF"/>
    <w:rsid w:val="00222936"/>
    <w:rsid w:val="00226079"/>
    <w:rsid w:val="00227C45"/>
    <w:rsid w:val="002316B4"/>
    <w:rsid w:val="0023236D"/>
    <w:rsid w:val="00232C20"/>
    <w:rsid w:val="00233076"/>
    <w:rsid w:val="00233100"/>
    <w:rsid w:val="00233127"/>
    <w:rsid w:val="00235726"/>
    <w:rsid w:val="002361F3"/>
    <w:rsid w:val="00236247"/>
    <w:rsid w:val="00240081"/>
    <w:rsid w:val="00241DB4"/>
    <w:rsid w:val="00241E0B"/>
    <w:rsid w:val="002436A3"/>
    <w:rsid w:val="00243867"/>
    <w:rsid w:val="002445B8"/>
    <w:rsid w:val="0024515D"/>
    <w:rsid w:val="00247E9D"/>
    <w:rsid w:val="00253797"/>
    <w:rsid w:val="00253E8B"/>
    <w:rsid w:val="00256575"/>
    <w:rsid w:val="00261473"/>
    <w:rsid w:val="002629ED"/>
    <w:rsid w:val="002642D1"/>
    <w:rsid w:val="00265BD4"/>
    <w:rsid w:val="00270018"/>
    <w:rsid w:val="00271C9F"/>
    <w:rsid w:val="002724A5"/>
    <w:rsid w:val="0027252F"/>
    <w:rsid w:val="0027272C"/>
    <w:rsid w:val="00276DBF"/>
    <w:rsid w:val="0027713C"/>
    <w:rsid w:val="002775BE"/>
    <w:rsid w:val="00281CB1"/>
    <w:rsid w:val="002836A8"/>
    <w:rsid w:val="00283AD3"/>
    <w:rsid w:val="00284FBB"/>
    <w:rsid w:val="002851DB"/>
    <w:rsid w:val="00286A43"/>
    <w:rsid w:val="0028791C"/>
    <w:rsid w:val="00287A06"/>
    <w:rsid w:val="002923B7"/>
    <w:rsid w:val="00296579"/>
    <w:rsid w:val="002971D2"/>
    <w:rsid w:val="002A0259"/>
    <w:rsid w:val="002A0B5A"/>
    <w:rsid w:val="002A0C20"/>
    <w:rsid w:val="002A1542"/>
    <w:rsid w:val="002A2BD2"/>
    <w:rsid w:val="002A2F97"/>
    <w:rsid w:val="002A4E50"/>
    <w:rsid w:val="002A5B78"/>
    <w:rsid w:val="002A6960"/>
    <w:rsid w:val="002A76F4"/>
    <w:rsid w:val="002B1200"/>
    <w:rsid w:val="002B1960"/>
    <w:rsid w:val="002B22F1"/>
    <w:rsid w:val="002B38B6"/>
    <w:rsid w:val="002B64AC"/>
    <w:rsid w:val="002B68D0"/>
    <w:rsid w:val="002B7ABD"/>
    <w:rsid w:val="002C1645"/>
    <w:rsid w:val="002C260C"/>
    <w:rsid w:val="002C2B9B"/>
    <w:rsid w:val="002C2DCE"/>
    <w:rsid w:val="002C6519"/>
    <w:rsid w:val="002D093E"/>
    <w:rsid w:val="002D1364"/>
    <w:rsid w:val="002D27CA"/>
    <w:rsid w:val="002D49DC"/>
    <w:rsid w:val="002D791E"/>
    <w:rsid w:val="002E0899"/>
    <w:rsid w:val="002E2409"/>
    <w:rsid w:val="002E26C5"/>
    <w:rsid w:val="002E3F88"/>
    <w:rsid w:val="002E4951"/>
    <w:rsid w:val="002E4B61"/>
    <w:rsid w:val="002E4EC9"/>
    <w:rsid w:val="002F143E"/>
    <w:rsid w:val="002F32C9"/>
    <w:rsid w:val="002F44F8"/>
    <w:rsid w:val="002F538F"/>
    <w:rsid w:val="002F5A69"/>
    <w:rsid w:val="002F676F"/>
    <w:rsid w:val="002F7862"/>
    <w:rsid w:val="00300626"/>
    <w:rsid w:val="00300895"/>
    <w:rsid w:val="00300B84"/>
    <w:rsid w:val="00301CA8"/>
    <w:rsid w:val="0030341C"/>
    <w:rsid w:val="00304A2A"/>
    <w:rsid w:val="003057E5"/>
    <w:rsid w:val="00305842"/>
    <w:rsid w:val="0030712A"/>
    <w:rsid w:val="003118AB"/>
    <w:rsid w:val="00311A70"/>
    <w:rsid w:val="00311AF9"/>
    <w:rsid w:val="0031380E"/>
    <w:rsid w:val="00313CA3"/>
    <w:rsid w:val="0031436E"/>
    <w:rsid w:val="00316517"/>
    <w:rsid w:val="0032089A"/>
    <w:rsid w:val="00320D2E"/>
    <w:rsid w:val="00321169"/>
    <w:rsid w:val="00321E62"/>
    <w:rsid w:val="003241E7"/>
    <w:rsid w:val="00324E0F"/>
    <w:rsid w:val="00326912"/>
    <w:rsid w:val="00326D51"/>
    <w:rsid w:val="003279D7"/>
    <w:rsid w:val="0033079A"/>
    <w:rsid w:val="00332355"/>
    <w:rsid w:val="00332707"/>
    <w:rsid w:val="00335D47"/>
    <w:rsid w:val="00336273"/>
    <w:rsid w:val="003366F7"/>
    <w:rsid w:val="00336DE6"/>
    <w:rsid w:val="00341794"/>
    <w:rsid w:val="0034182F"/>
    <w:rsid w:val="003439B9"/>
    <w:rsid w:val="00345BB0"/>
    <w:rsid w:val="00347EA5"/>
    <w:rsid w:val="00350F06"/>
    <w:rsid w:val="0035307E"/>
    <w:rsid w:val="00354020"/>
    <w:rsid w:val="00356DE6"/>
    <w:rsid w:val="003577FF"/>
    <w:rsid w:val="00362865"/>
    <w:rsid w:val="00362E32"/>
    <w:rsid w:val="0036316D"/>
    <w:rsid w:val="0036333B"/>
    <w:rsid w:val="00363CA0"/>
    <w:rsid w:val="00364348"/>
    <w:rsid w:val="00365465"/>
    <w:rsid w:val="0036652E"/>
    <w:rsid w:val="0037265C"/>
    <w:rsid w:val="00373C9D"/>
    <w:rsid w:val="00374BC3"/>
    <w:rsid w:val="003769E7"/>
    <w:rsid w:val="00383F6A"/>
    <w:rsid w:val="00386F54"/>
    <w:rsid w:val="003870D2"/>
    <w:rsid w:val="003875E7"/>
    <w:rsid w:val="00390A2A"/>
    <w:rsid w:val="0039267E"/>
    <w:rsid w:val="00393368"/>
    <w:rsid w:val="00395D13"/>
    <w:rsid w:val="003A1745"/>
    <w:rsid w:val="003A179B"/>
    <w:rsid w:val="003A23F7"/>
    <w:rsid w:val="003A2728"/>
    <w:rsid w:val="003A35DB"/>
    <w:rsid w:val="003A3948"/>
    <w:rsid w:val="003A4206"/>
    <w:rsid w:val="003A4B74"/>
    <w:rsid w:val="003A7BAB"/>
    <w:rsid w:val="003B0767"/>
    <w:rsid w:val="003B785E"/>
    <w:rsid w:val="003C4805"/>
    <w:rsid w:val="003C7287"/>
    <w:rsid w:val="003D0A60"/>
    <w:rsid w:val="003D13B3"/>
    <w:rsid w:val="003D1E23"/>
    <w:rsid w:val="003D1FBC"/>
    <w:rsid w:val="003D316B"/>
    <w:rsid w:val="003D7182"/>
    <w:rsid w:val="003D74B6"/>
    <w:rsid w:val="003D7F0E"/>
    <w:rsid w:val="003E108E"/>
    <w:rsid w:val="003E2264"/>
    <w:rsid w:val="003E66E8"/>
    <w:rsid w:val="003E7FD5"/>
    <w:rsid w:val="003F0D53"/>
    <w:rsid w:val="003F177F"/>
    <w:rsid w:val="003F27B9"/>
    <w:rsid w:val="003F3CFB"/>
    <w:rsid w:val="003F5642"/>
    <w:rsid w:val="003F636F"/>
    <w:rsid w:val="003F6510"/>
    <w:rsid w:val="004028DB"/>
    <w:rsid w:val="004039BB"/>
    <w:rsid w:val="00404D6A"/>
    <w:rsid w:val="004058FC"/>
    <w:rsid w:val="00405BBE"/>
    <w:rsid w:val="00405CBA"/>
    <w:rsid w:val="00407846"/>
    <w:rsid w:val="00407C63"/>
    <w:rsid w:val="0041177B"/>
    <w:rsid w:val="00414E9E"/>
    <w:rsid w:val="00416D87"/>
    <w:rsid w:val="0042559B"/>
    <w:rsid w:val="00426660"/>
    <w:rsid w:val="00430123"/>
    <w:rsid w:val="00430356"/>
    <w:rsid w:val="00430F86"/>
    <w:rsid w:val="0043141B"/>
    <w:rsid w:val="004331A1"/>
    <w:rsid w:val="00435043"/>
    <w:rsid w:val="00437038"/>
    <w:rsid w:val="00437E45"/>
    <w:rsid w:val="00441A09"/>
    <w:rsid w:val="00442AC5"/>
    <w:rsid w:val="0044386B"/>
    <w:rsid w:val="00444EAA"/>
    <w:rsid w:val="00446FA6"/>
    <w:rsid w:val="00447766"/>
    <w:rsid w:val="004504DA"/>
    <w:rsid w:val="00450A76"/>
    <w:rsid w:val="00455E52"/>
    <w:rsid w:val="00456544"/>
    <w:rsid w:val="004577E0"/>
    <w:rsid w:val="00457EE4"/>
    <w:rsid w:val="00460AEE"/>
    <w:rsid w:val="00464E17"/>
    <w:rsid w:val="00466948"/>
    <w:rsid w:val="00467141"/>
    <w:rsid w:val="00470F4A"/>
    <w:rsid w:val="004719E5"/>
    <w:rsid w:val="004720A8"/>
    <w:rsid w:val="004727C1"/>
    <w:rsid w:val="00472935"/>
    <w:rsid w:val="00473687"/>
    <w:rsid w:val="00475625"/>
    <w:rsid w:val="0047761F"/>
    <w:rsid w:val="00481C81"/>
    <w:rsid w:val="00481EB0"/>
    <w:rsid w:val="0048323B"/>
    <w:rsid w:val="0048348C"/>
    <w:rsid w:val="00491101"/>
    <w:rsid w:val="00491A1D"/>
    <w:rsid w:val="00492A4E"/>
    <w:rsid w:val="00492D09"/>
    <w:rsid w:val="00494334"/>
    <w:rsid w:val="0049437F"/>
    <w:rsid w:val="0049609F"/>
    <w:rsid w:val="004A015A"/>
    <w:rsid w:val="004A2C28"/>
    <w:rsid w:val="004A3D67"/>
    <w:rsid w:val="004A43F3"/>
    <w:rsid w:val="004A5984"/>
    <w:rsid w:val="004A5C00"/>
    <w:rsid w:val="004A602F"/>
    <w:rsid w:val="004A61D6"/>
    <w:rsid w:val="004A6A6B"/>
    <w:rsid w:val="004A6D04"/>
    <w:rsid w:val="004B00B1"/>
    <w:rsid w:val="004B027F"/>
    <w:rsid w:val="004B494A"/>
    <w:rsid w:val="004B53F6"/>
    <w:rsid w:val="004B71CE"/>
    <w:rsid w:val="004B7A99"/>
    <w:rsid w:val="004C0E39"/>
    <w:rsid w:val="004C1604"/>
    <w:rsid w:val="004C1CD2"/>
    <w:rsid w:val="004C3508"/>
    <w:rsid w:val="004C455A"/>
    <w:rsid w:val="004C5289"/>
    <w:rsid w:val="004C545A"/>
    <w:rsid w:val="004C5D60"/>
    <w:rsid w:val="004C5FE0"/>
    <w:rsid w:val="004D03B7"/>
    <w:rsid w:val="004D23DC"/>
    <w:rsid w:val="004D2C31"/>
    <w:rsid w:val="004D30B9"/>
    <w:rsid w:val="004D3971"/>
    <w:rsid w:val="004D3F59"/>
    <w:rsid w:val="004D4013"/>
    <w:rsid w:val="004D412E"/>
    <w:rsid w:val="004E5309"/>
    <w:rsid w:val="004F0047"/>
    <w:rsid w:val="004F11EC"/>
    <w:rsid w:val="004F1231"/>
    <w:rsid w:val="004F1284"/>
    <w:rsid w:val="004F14EF"/>
    <w:rsid w:val="004F709E"/>
    <w:rsid w:val="004F7532"/>
    <w:rsid w:val="004F78EF"/>
    <w:rsid w:val="005009ED"/>
    <w:rsid w:val="00500D96"/>
    <w:rsid w:val="00501A18"/>
    <w:rsid w:val="00502DD3"/>
    <w:rsid w:val="00503F6B"/>
    <w:rsid w:val="00504A7B"/>
    <w:rsid w:val="0050524A"/>
    <w:rsid w:val="00506991"/>
    <w:rsid w:val="00507E22"/>
    <w:rsid w:val="00510C58"/>
    <w:rsid w:val="00513C0D"/>
    <w:rsid w:val="00514269"/>
    <w:rsid w:val="00516963"/>
    <w:rsid w:val="00520A61"/>
    <w:rsid w:val="00521A46"/>
    <w:rsid w:val="00522021"/>
    <w:rsid w:val="00524000"/>
    <w:rsid w:val="0052528E"/>
    <w:rsid w:val="00525470"/>
    <w:rsid w:val="005272A6"/>
    <w:rsid w:val="00527940"/>
    <w:rsid w:val="00533E8B"/>
    <w:rsid w:val="00541DA9"/>
    <w:rsid w:val="0054238C"/>
    <w:rsid w:val="00542BB2"/>
    <w:rsid w:val="00543D96"/>
    <w:rsid w:val="00545016"/>
    <w:rsid w:val="00546713"/>
    <w:rsid w:val="00546B14"/>
    <w:rsid w:val="00550C21"/>
    <w:rsid w:val="00550C92"/>
    <w:rsid w:val="0055126C"/>
    <w:rsid w:val="00551A30"/>
    <w:rsid w:val="00551F3D"/>
    <w:rsid w:val="00552D5F"/>
    <w:rsid w:val="00553BCC"/>
    <w:rsid w:val="00553E35"/>
    <w:rsid w:val="00554277"/>
    <w:rsid w:val="005554CB"/>
    <w:rsid w:val="00556835"/>
    <w:rsid w:val="00561206"/>
    <w:rsid w:val="0056161C"/>
    <w:rsid w:val="00561E2D"/>
    <w:rsid w:val="00562C9A"/>
    <w:rsid w:val="005665F0"/>
    <w:rsid w:val="00567120"/>
    <w:rsid w:val="0056716E"/>
    <w:rsid w:val="00567DEA"/>
    <w:rsid w:val="00571A80"/>
    <w:rsid w:val="00571F99"/>
    <w:rsid w:val="005720F5"/>
    <w:rsid w:val="005725B9"/>
    <w:rsid w:val="005763A4"/>
    <w:rsid w:val="00580261"/>
    <w:rsid w:val="005805D2"/>
    <w:rsid w:val="00580ED7"/>
    <w:rsid w:val="00585B61"/>
    <w:rsid w:val="00585C8D"/>
    <w:rsid w:val="005903CE"/>
    <w:rsid w:val="00590E36"/>
    <w:rsid w:val="0059282B"/>
    <w:rsid w:val="0059489D"/>
    <w:rsid w:val="0059609D"/>
    <w:rsid w:val="005A1548"/>
    <w:rsid w:val="005A1BBB"/>
    <w:rsid w:val="005A239D"/>
    <w:rsid w:val="005A4232"/>
    <w:rsid w:val="005A555F"/>
    <w:rsid w:val="005A708C"/>
    <w:rsid w:val="005A74A2"/>
    <w:rsid w:val="005A7817"/>
    <w:rsid w:val="005B2613"/>
    <w:rsid w:val="005B4829"/>
    <w:rsid w:val="005B6E6D"/>
    <w:rsid w:val="005C10B6"/>
    <w:rsid w:val="005C4012"/>
    <w:rsid w:val="005C50DE"/>
    <w:rsid w:val="005C6C71"/>
    <w:rsid w:val="005D0D31"/>
    <w:rsid w:val="005D0DBB"/>
    <w:rsid w:val="005D1488"/>
    <w:rsid w:val="005D1920"/>
    <w:rsid w:val="005D1CC8"/>
    <w:rsid w:val="005D57E3"/>
    <w:rsid w:val="005D5877"/>
    <w:rsid w:val="005D77EC"/>
    <w:rsid w:val="005E3641"/>
    <w:rsid w:val="005E3786"/>
    <w:rsid w:val="005E4B3B"/>
    <w:rsid w:val="005E5A71"/>
    <w:rsid w:val="005E7650"/>
    <w:rsid w:val="005F2366"/>
    <w:rsid w:val="005F4A46"/>
    <w:rsid w:val="005F58A7"/>
    <w:rsid w:val="005F5CF2"/>
    <w:rsid w:val="005F6A7F"/>
    <w:rsid w:val="005F7D1B"/>
    <w:rsid w:val="00600F36"/>
    <w:rsid w:val="00603204"/>
    <w:rsid w:val="006065B2"/>
    <w:rsid w:val="00606F25"/>
    <w:rsid w:val="00607DD2"/>
    <w:rsid w:val="00607F10"/>
    <w:rsid w:val="0061007F"/>
    <w:rsid w:val="006101E7"/>
    <w:rsid w:val="0061044B"/>
    <w:rsid w:val="00610E27"/>
    <w:rsid w:val="0061133D"/>
    <w:rsid w:val="0061289C"/>
    <w:rsid w:val="00612FCD"/>
    <w:rsid w:val="0061304B"/>
    <w:rsid w:val="00614105"/>
    <w:rsid w:val="00614330"/>
    <w:rsid w:val="00616C26"/>
    <w:rsid w:val="0061744D"/>
    <w:rsid w:val="006230A9"/>
    <w:rsid w:val="00625312"/>
    <w:rsid w:val="006269D0"/>
    <w:rsid w:val="0062767F"/>
    <w:rsid w:val="0063011B"/>
    <w:rsid w:val="006315C7"/>
    <w:rsid w:val="006320C6"/>
    <w:rsid w:val="0063234A"/>
    <w:rsid w:val="006324DA"/>
    <w:rsid w:val="00632758"/>
    <w:rsid w:val="006333F2"/>
    <w:rsid w:val="00634910"/>
    <w:rsid w:val="00634ADC"/>
    <w:rsid w:val="00636548"/>
    <w:rsid w:val="006407C9"/>
    <w:rsid w:val="00650E8B"/>
    <w:rsid w:val="006515B0"/>
    <w:rsid w:val="00651C7F"/>
    <w:rsid w:val="00652C60"/>
    <w:rsid w:val="006548B2"/>
    <w:rsid w:val="00654EC5"/>
    <w:rsid w:val="0065537B"/>
    <w:rsid w:val="006577AC"/>
    <w:rsid w:val="0065791E"/>
    <w:rsid w:val="00657ACE"/>
    <w:rsid w:val="0066111A"/>
    <w:rsid w:val="006613F7"/>
    <w:rsid w:val="006616F1"/>
    <w:rsid w:val="0066285F"/>
    <w:rsid w:val="006628F9"/>
    <w:rsid w:val="00663CF3"/>
    <w:rsid w:val="00664BFB"/>
    <w:rsid w:val="0067093F"/>
    <w:rsid w:val="00671CAA"/>
    <w:rsid w:val="00673E95"/>
    <w:rsid w:val="006746A6"/>
    <w:rsid w:val="006747CE"/>
    <w:rsid w:val="00675CF1"/>
    <w:rsid w:val="00680172"/>
    <w:rsid w:val="00682356"/>
    <w:rsid w:val="00684391"/>
    <w:rsid w:val="006843C7"/>
    <w:rsid w:val="00684F04"/>
    <w:rsid w:val="00685247"/>
    <w:rsid w:val="00687177"/>
    <w:rsid w:val="0068765C"/>
    <w:rsid w:val="00690489"/>
    <w:rsid w:val="006912D9"/>
    <w:rsid w:val="00692A2E"/>
    <w:rsid w:val="00694339"/>
    <w:rsid w:val="00694AED"/>
    <w:rsid w:val="00695B62"/>
    <w:rsid w:val="00695E92"/>
    <w:rsid w:val="00696B6F"/>
    <w:rsid w:val="0069704D"/>
    <w:rsid w:val="006A18B5"/>
    <w:rsid w:val="006A1CF0"/>
    <w:rsid w:val="006A2FBB"/>
    <w:rsid w:val="006A3C1E"/>
    <w:rsid w:val="006A5EC8"/>
    <w:rsid w:val="006B015D"/>
    <w:rsid w:val="006B475E"/>
    <w:rsid w:val="006B642D"/>
    <w:rsid w:val="006B7169"/>
    <w:rsid w:val="006B72BF"/>
    <w:rsid w:val="006C13D6"/>
    <w:rsid w:val="006C2AEA"/>
    <w:rsid w:val="006C2DFA"/>
    <w:rsid w:val="006C4AF1"/>
    <w:rsid w:val="006C4B73"/>
    <w:rsid w:val="006C4BCD"/>
    <w:rsid w:val="006C549F"/>
    <w:rsid w:val="006C6E86"/>
    <w:rsid w:val="006D02AF"/>
    <w:rsid w:val="006D08C5"/>
    <w:rsid w:val="006D146E"/>
    <w:rsid w:val="006D1D80"/>
    <w:rsid w:val="006D1EFE"/>
    <w:rsid w:val="006E3697"/>
    <w:rsid w:val="006E557F"/>
    <w:rsid w:val="006E5D57"/>
    <w:rsid w:val="006E61B9"/>
    <w:rsid w:val="006E7BC9"/>
    <w:rsid w:val="006F036A"/>
    <w:rsid w:val="006F080F"/>
    <w:rsid w:val="006F27D4"/>
    <w:rsid w:val="006F2AD2"/>
    <w:rsid w:val="006F3E36"/>
    <w:rsid w:val="006F4CCA"/>
    <w:rsid w:val="006F50D0"/>
    <w:rsid w:val="006F7864"/>
    <w:rsid w:val="00700C24"/>
    <w:rsid w:val="0070167B"/>
    <w:rsid w:val="007017EC"/>
    <w:rsid w:val="007033EE"/>
    <w:rsid w:val="00703C72"/>
    <w:rsid w:val="00704225"/>
    <w:rsid w:val="0070424F"/>
    <w:rsid w:val="007052AE"/>
    <w:rsid w:val="0070533A"/>
    <w:rsid w:val="00705F22"/>
    <w:rsid w:val="007067C4"/>
    <w:rsid w:val="00711E68"/>
    <w:rsid w:val="00712B59"/>
    <w:rsid w:val="00714FAA"/>
    <w:rsid w:val="007158D7"/>
    <w:rsid w:val="00717110"/>
    <w:rsid w:val="00717B92"/>
    <w:rsid w:val="00720151"/>
    <w:rsid w:val="00721C98"/>
    <w:rsid w:val="007221C1"/>
    <w:rsid w:val="00723366"/>
    <w:rsid w:val="00723472"/>
    <w:rsid w:val="00723F7F"/>
    <w:rsid w:val="0072466E"/>
    <w:rsid w:val="007249DC"/>
    <w:rsid w:val="00725721"/>
    <w:rsid w:val="00725D47"/>
    <w:rsid w:val="00730586"/>
    <w:rsid w:val="00730C12"/>
    <w:rsid w:val="007314FF"/>
    <w:rsid w:val="0073188B"/>
    <w:rsid w:val="00731BD1"/>
    <w:rsid w:val="00732055"/>
    <w:rsid w:val="00732AF2"/>
    <w:rsid w:val="00733805"/>
    <w:rsid w:val="00733E72"/>
    <w:rsid w:val="00734008"/>
    <w:rsid w:val="007347B7"/>
    <w:rsid w:val="00735CEE"/>
    <w:rsid w:val="00736FB9"/>
    <w:rsid w:val="00737DB1"/>
    <w:rsid w:val="007411FD"/>
    <w:rsid w:val="00742317"/>
    <w:rsid w:val="00742387"/>
    <w:rsid w:val="0074409D"/>
    <w:rsid w:val="00744D72"/>
    <w:rsid w:val="007450C3"/>
    <w:rsid w:val="00745B79"/>
    <w:rsid w:val="00750049"/>
    <w:rsid w:val="007501E7"/>
    <w:rsid w:val="00750529"/>
    <w:rsid w:val="007509F8"/>
    <w:rsid w:val="00751E7A"/>
    <w:rsid w:val="00754C5E"/>
    <w:rsid w:val="00756912"/>
    <w:rsid w:val="00760FEA"/>
    <w:rsid w:val="00762A8B"/>
    <w:rsid w:val="00765667"/>
    <w:rsid w:val="00766179"/>
    <w:rsid w:val="0077025C"/>
    <w:rsid w:val="00770E49"/>
    <w:rsid w:val="00771DB8"/>
    <w:rsid w:val="00772024"/>
    <w:rsid w:val="00772AAC"/>
    <w:rsid w:val="00772DC3"/>
    <w:rsid w:val="00774613"/>
    <w:rsid w:val="00775076"/>
    <w:rsid w:val="00775A08"/>
    <w:rsid w:val="0077762F"/>
    <w:rsid w:val="00777677"/>
    <w:rsid w:val="00777988"/>
    <w:rsid w:val="00780279"/>
    <w:rsid w:val="007825CE"/>
    <w:rsid w:val="00782C8D"/>
    <w:rsid w:val="00785FF3"/>
    <w:rsid w:val="00787C18"/>
    <w:rsid w:val="00790FF2"/>
    <w:rsid w:val="007929D5"/>
    <w:rsid w:val="00792D1A"/>
    <w:rsid w:val="00793B5F"/>
    <w:rsid w:val="00794B7C"/>
    <w:rsid w:val="00794D05"/>
    <w:rsid w:val="007A035E"/>
    <w:rsid w:val="007A0539"/>
    <w:rsid w:val="007A16A2"/>
    <w:rsid w:val="007A1C23"/>
    <w:rsid w:val="007A32CB"/>
    <w:rsid w:val="007A3356"/>
    <w:rsid w:val="007A3766"/>
    <w:rsid w:val="007A3BCA"/>
    <w:rsid w:val="007A576B"/>
    <w:rsid w:val="007A7690"/>
    <w:rsid w:val="007B0B18"/>
    <w:rsid w:val="007B2C4B"/>
    <w:rsid w:val="007B38F8"/>
    <w:rsid w:val="007B3B5F"/>
    <w:rsid w:val="007B64D4"/>
    <w:rsid w:val="007B6811"/>
    <w:rsid w:val="007B6824"/>
    <w:rsid w:val="007C030C"/>
    <w:rsid w:val="007C0E12"/>
    <w:rsid w:val="007C0F2B"/>
    <w:rsid w:val="007C328D"/>
    <w:rsid w:val="007D0946"/>
    <w:rsid w:val="007D0CB5"/>
    <w:rsid w:val="007D1027"/>
    <w:rsid w:val="007D12F4"/>
    <w:rsid w:val="007D20B7"/>
    <w:rsid w:val="007D29F8"/>
    <w:rsid w:val="007D5F1F"/>
    <w:rsid w:val="007E5BB1"/>
    <w:rsid w:val="007E614E"/>
    <w:rsid w:val="007E62F0"/>
    <w:rsid w:val="007E6DED"/>
    <w:rsid w:val="007E6FEB"/>
    <w:rsid w:val="007E7E6A"/>
    <w:rsid w:val="007F0196"/>
    <w:rsid w:val="007F0292"/>
    <w:rsid w:val="007F037D"/>
    <w:rsid w:val="007F1529"/>
    <w:rsid w:val="007F1A1F"/>
    <w:rsid w:val="007F3FFC"/>
    <w:rsid w:val="007F7644"/>
    <w:rsid w:val="00800F30"/>
    <w:rsid w:val="00801174"/>
    <w:rsid w:val="008027EC"/>
    <w:rsid w:val="00802D48"/>
    <w:rsid w:val="00803CF4"/>
    <w:rsid w:val="008040F3"/>
    <w:rsid w:val="00804899"/>
    <w:rsid w:val="00805954"/>
    <w:rsid w:val="00805E63"/>
    <w:rsid w:val="00811059"/>
    <w:rsid w:val="00811460"/>
    <w:rsid w:val="00811499"/>
    <w:rsid w:val="00812F0D"/>
    <w:rsid w:val="008138FB"/>
    <w:rsid w:val="00813E6E"/>
    <w:rsid w:val="00814C93"/>
    <w:rsid w:val="00816A85"/>
    <w:rsid w:val="00817D8C"/>
    <w:rsid w:val="00817FAB"/>
    <w:rsid w:val="0082092D"/>
    <w:rsid w:val="00821224"/>
    <w:rsid w:val="00822866"/>
    <w:rsid w:val="00824312"/>
    <w:rsid w:val="008257D5"/>
    <w:rsid w:val="00825B08"/>
    <w:rsid w:val="0082624D"/>
    <w:rsid w:val="00826F42"/>
    <w:rsid w:val="008276CF"/>
    <w:rsid w:val="008277FE"/>
    <w:rsid w:val="008301CF"/>
    <w:rsid w:val="008302C2"/>
    <w:rsid w:val="008305C0"/>
    <w:rsid w:val="00832884"/>
    <w:rsid w:val="00833BAA"/>
    <w:rsid w:val="008345C9"/>
    <w:rsid w:val="00835E17"/>
    <w:rsid w:val="00836722"/>
    <w:rsid w:val="00841BBA"/>
    <w:rsid w:val="00842F00"/>
    <w:rsid w:val="008440AD"/>
    <w:rsid w:val="00845359"/>
    <w:rsid w:val="00845A15"/>
    <w:rsid w:val="008501E3"/>
    <w:rsid w:val="00854288"/>
    <w:rsid w:val="00855613"/>
    <w:rsid w:val="0085586E"/>
    <w:rsid w:val="00856425"/>
    <w:rsid w:val="008565C2"/>
    <w:rsid w:val="00860B29"/>
    <w:rsid w:val="00861C34"/>
    <w:rsid w:val="0086368F"/>
    <w:rsid w:val="008669C0"/>
    <w:rsid w:val="0087137E"/>
    <w:rsid w:val="00872931"/>
    <w:rsid w:val="0087347A"/>
    <w:rsid w:val="008750A1"/>
    <w:rsid w:val="00875CDB"/>
    <w:rsid w:val="008762D5"/>
    <w:rsid w:val="008766DB"/>
    <w:rsid w:val="00876BB8"/>
    <w:rsid w:val="00885520"/>
    <w:rsid w:val="00887521"/>
    <w:rsid w:val="0088796A"/>
    <w:rsid w:val="008929F3"/>
    <w:rsid w:val="00893206"/>
    <w:rsid w:val="0089347A"/>
    <w:rsid w:val="00895C8C"/>
    <w:rsid w:val="00896207"/>
    <w:rsid w:val="008973C5"/>
    <w:rsid w:val="008A1169"/>
    <w:rsid w:val="008A4FF9"/>
    <w:rsid w:val="008A5D11"/>
    <w:rsid w:val="008A7221"/>
    <w:rsid w:val="008B064B"/>
    <w:rsid w:val="008B0C39"/>
    <w:rsid w:val="008B115C"/>
    <w:rsid w:val="008B1718"/>
    <w:rsid w:val="008B4071"/>
    <w:rsid w:val="008B452C"/>
    <w:rsid w:val="008B5A08"/>
    <w:rsid w:val="008B7D0A"/>
    <w:rsid w:val="008C365A"/>
    <w:rsid w:val="008C3868"/>
    <w:rsid w:val="008C3C0D"/>
    <w:rsid w:val="008D0D72"/>
    <w:rsid w:val="008D276F"/>
    <w:rsid w:val="008D44ED"/>
    <w:rsid w:val="008D69BA"/>
    <w:rsid w:val="008E30A1"/>
    <w:rsid w:val="008E5DE0"/>
    <w:rsid w:val="008F056B"/>
    <w:rsid w:val="008F05A2"/>
    <w:rsid w:val="008F1DDF"/>
    <w:rsid w:val="008F510E"/>
    <w:rsid w:val="008F5279"/>
    <w:rsid w:val="008F5595"/>
    <w:rsid w:val="00901537"/>
    <w:rsid w:val="00902327"/>
    <w:rsid w:val="009023EA"/>
    <w:rsid w:val="00902DD9"/>
    <w:rsid w:val="00904339"/>
    <w:rsid w:val="00907AA4"/>
    <w:rsid w:val="009105FA"/>
    <w:rsid w:val="009118EE"/>
    <w:rsid w:val="009119E0"/>
    <w:rsid w:val="0091297F"/>
    <w:rsid w:val="00913966"/>
    <w:rsid w:val="009159D3"/>
    <w:rsid w:val="00916AE9"/>
    <w:rsid w:val="00917F98"/>
    <w:rsid w:val="00920EBC"/>
    <w:rsid w:val="00921124"/>
    <w:rsid w:val="00921368"/>
    <w:rsid w:val="0092156C"/>
    <w:rsid w:val="00922003"/>
    <w:rsid w:val="00923C94"/>
    <w:rsid w:val="00925871"/>
    <w:rsid w:val="00925BA9"/>
    <w:rsid w:val="00925D70"/>
    <w:rsid w:val="0092742B"/>
    <w:rsid w:val="0092743B"/>
    <w:rsid w:val="009301D7"/>
    <w:rsid w:val="009306C2"/>
    <w:rsid w:val="00932B37"/>
    <w:rsid w:val="00935AEC"/>
    <w:rsid w:val="009370A4"/>
    <w:rsid w:val="0094055C"/>
    <w:rsid w:val="00940B0E"/>
    <w:rsid w:val="00942FB9"/>
    <w:rsid w:val="00947CD0"/>
    <w:rsid w:val="0095065D"/>
    <w:rsid w:val="00950DD0"/>
    <w:rsid w:val="00953462"/>
    <w:rsid w:val="009536E1"/>
    <w:rsid w:val="00955695"/>
    <w:rsid w:val="00957F87"/>
    <w:rsid w:val="00963D47"/>
    <w:rsid w:val="00964779"/>
    <w:rsid w:val="00964AF7"/>
    <w:rsid w:val="009670EC"/>
    <w:rsid w:val="009670F4"/>
    <w:rsid w:val="009678FC"/>
    <w:rsid w:val="00967F9A"/>
    <w:rsid w:val="009725AA"/>
    <w:rsid w:val="00973D00"/>
    <w:rsid w:val="009759A9"/>
    <w:rsid w:val="009777AA"/>
    <w:rsid w:val="009778E1"/>
    <w:rsid w:val="00980268"/>
    <w:rsid w:val="009825F6"/>
    <w:rsid w:val="00983D8B"/>
    <w:rsid w:val="00984805"/>
    <w:rsid w:val="0098525B"/>
    <w:rsid w:val="009872DA"/>
    <w:rsid w:val="00991365"/>
    <w:rsid w:val="009935DE"/>
    <w:rsid w:val="00993850"/>
    <w:rsid w:val="00993FC5"/>
    <w:rsid w:val="00994387"/>
    <w:rsid w:val="00994733"/>
    <w:rsid w:val="00996A5B"/>
    <w:rsid w:val="00996C4A"/>
    <w:rsid w:val="00997980"/>
    <w:rsid w:val="009A1436"/>
    <w:rsid w:val="009A162A"/>
    <w:rsid w:val="009A2E6E"/>
    <w:rsid w:val="009A53A8"/>
    <w:rsid w:val="009B285A"/>
    <w:rsid w:val="009B51D1"/>
    <w:rsid w:val="009B5669"/>
    <w:rsid w:val="009B5DD3"/>
    <w:rsid w:val="009B7194"/>
    <w:rsid w:val="009C0484"/>
    <w:rsid w:val="009C0F18"/>
    <w:rsid w:val="009C19C8"/>
    <w:rsid w:val="009C6ECF"/>
    <w:rsid w:val="009D2E2A"/>
    <w:rsid w:val="009D4313"/>
    <w:rsid w:val="009D5123"/>
    <w:rsid w:val="009D6034"/>
    <w:rsid w:val="009D6159"/>
    <w:rsid w:val="009E0787"/>
    <w:rsid w:val="009E0F50"/>
    <w:rsid w:val="009E1E41"/>
    <w:rsid w:val="009E2B35"/>
    <w:rsid w:val="009E2C5E"/>
    <w:rsid w:val="009E3487"/>
    <w:rsid w:val="009E4580"/>
    <w:rsid w:val="009E7201"/>
    <w:rsid w:val="009F0CA2"/>
    <w:rsid w:val="009F1017"/>
    <w:rsid w:val="009F2AD3"/>
    <w:rsid w:val="009F2D9B"/>
    <w:rsid w:val="009F40B0"/>
    <w:rsid w:val="009F4562"/>
    <w:rsid w:val="009F50BA"/>
    <w:rsid w:val="009F5632"/>
    <w:rsid w:val="009F67D5"/>
    <w:rsid w:val="009F76A3"/>
    <w:rsid w:val="009F7F95"/>
    <w:rsid w:val="00A0050D"/>
    <w:rsid w:val="00A00C68"/>
    <w:rsid w:val="00A015DB"/>
    <w:rsid w:val="00A0168E"/>
    <w:rsid w:val="00A01F1F"/>
    <w:rsid w:val="00A0202D"/>
    <w:rsid w:val="00A0260F"/>
    <w:rsid w:val="00A03789"/>
    <w:rsid w:val="00A04CCA"/>
    <w:rsid w:val="00A06084"/>
    <w:rsid w:val="00A06763"/>
    <w:rsid w:val="00A072ED"/>
    <w:rsid w:val="00A1007A"/>
    <w:rsid w:val="00A10976"/>
    <w:rsid w:val="00A1222C"/>
    <w:rsid w:val="00A12C0F"/>
    <w:rsid w:val="00A15FF5"/>
    <w:rsid w:val="00A169F7"/>
    <w:rsid w:val="00A20946"/>
    <w:rsid w:val="00A20C36"/>
    <w:rsid w:val="00A2214E"/>
    <w:rsid w:val="00A23EB7"/>
    <w:rsid w:val="00A24371"/>
    <w:rsid w:val="00A26690"/>
    <w:rsid w:val="00A32732"/>
    <w:rsid w:val="00A33632"/>
    <w:rsid w:val="00A33AEE"/>
    <w:rsid w:val="00A33B9B"/>
    <w:rsid w:val="00A34789"/>
    <w:rsid w:val="00A35486"/>
    <w:rsid w:val="00A35804"/>
    <w:rsid w:val="00A36183"/>
    <w:rsid w:val="00A37BD9"/>
    <w:rsid w:val="00A409FB"/>
    <w:rsid w:val="00A42221"/>
    <w:rsid w:val="00A43A6A"/>
    <w:rsid w:val="00A4486E"/>
    <w:rsid w:val="00A45B08"/>
    <w:rsid w:val="00A46724"/>
    <w:rsid w:val="00A478C5"/>
    <w:rsid w:val="00A50D8F"/>
    <w:rsid w:val="00A52B17"/>
    <w:rsid w:val="00A52B93"/>
    <w:rsid w:val="00A53021"/>
    <w:rsid w:val="00A53ABA"/>
    <w:rsid w:val="00A55D42"/>
    <w:rsid w:val="00A60086"/>
    <w:rsid w:val="00A711E8"/>
    <w:rsid w:val="00A71A9B"/>
    <w:rsid w:val="00A724E9"/>
    <w:rsid w:val="00A72734"/>
    <w:rsid w:val="00A73251"/>
    <w:rsid w:val="00A7490F"/>
    <w:rsid w:val="00A75272"/>
    <w:rsid w:val="00A75398"/>
    <w:rsid w:val="00A756A8"/>
    <w:rsid w:val="00A84B8B"/>
    <w:rsid w:val="00A85B4D"/>
    <w:rsid w:val="00A86E29"/>
    <w:rsid w:val="00A9067D"/>
    <w:rsid w:val="00A912ED"/>
    <w:rsid w:val="00A929FF"/>
    <w:rsid w:val="00A92E2E"/>
    <w:rsid w:val="00A97044"/>
    <w:rsid w:val="00AA16EE"/>
    <w:rsid w:val="00AA1D1A"/>
    <w:rsid w:val="00AA33EC"/>
    <w:rsid w:val="00AA41EA"/>
    <w:rsid w:val="00AA4744"/>
    <w:rsid w:val="00AB16CC"/>
    <w:rsid w:val="00AB3353"/>
    <w:rsid w:val="00AB4558"/>
    <w:rsid w:val="00AB5A92"/>
    <w:rsid w:val="00AB6405"/>
    <w:rsid w:val="00AB6A43"/>
    <w:rsid w:val="00AC086E"/>
    <w:rsid w:val="00AC105E"/>
    <w:rsid w:val="00AC3CB8"/>
    <w:rsid w:val="00AC4C2E"/>
    <w:rsid w:val="00AC55DA"/>
    <w:rsid w:val="00AC744B"/>
    <w:rsid w:val="00AD032F"/>
    <w:rsid w:val="00AD08FC"/>
    <w:rsid w:val="00AD157B"/>
    <w:rsid w:val="00AD23F6"/>
    <w:rsid w:val="00AD2D28"/>
    <w:rsid w:val="00AD343D"/>
    <w:rsid w:val="00AD5622"/>
    <w:rsid w:val="00AD5D39"/>
    <w:rsid w:val="00AD7002"/>
    <w:rsid w:val="00AE07ED"/>
    <w:rsid w:val="00AE1192"/>
    <w:rsid w:val="00AE1EEC"/>
    <w:rsid w:val="00AE579A"/>
    <w:rsid w:val="00AF0022"/>
    <w:rsid w:val="00AF0378"/>
    <w:rsid w:val="00AF21CD"/>
    <w:rsid w:val="00AF250F"/>
    <w:rsid w:val="00AF283E"/>
    <w:rsid w:val="00AF2C35"/>
    <w:rsid w:val="00AF44FD"/>
    <w:rsid w:val="00AF50EF"/>
    <w:rsid w:val="00AF5FB1"/>
    <w:rsid w:val="00AF68A3"/>
    <w:rsid w:val="00AF693E"/>
    <w:rsid w:val="00AF72D6"/>
    <w:rsid w:val="00AF79BE"/>
    <w:rsid w:val="00AF7FB3"/>
    <w:rsid w:val="00B0042F"/>
    <w:rsid w:val="00B00744"/>
    <w:rsid w:val="00B009C4"/>
    <w:rsid w:val="00B0146E"/>
    <w:rsid w:val="00B025DD"/>
    <w:rsid w:val="00B11AFF"/>
    <w:rsid w:val="00B11BC3"/>
    <w:rsid w:val="00B12CD4"/>
    <w:rsid w:val="00B1338B"/>
    <w:rsid w:val="00B134A0"/>
    <w:rsid w:val="00B14737"/>
    <w:rsid w:val="00B15121"/>
    <w:rsid w:val="00B16ABB"/>
    <w:rsid w:val="00B17ED5"/>
    <w:rsid w:val="00B21611"/>
    <w:rsid w:val="00B219DC"/>
    <w:rsid w:val="00B22088"/>
    <w:rsid w:val="00B22238"/>
    <w:rsid w:val="00B22F59"/>
    <w:rsid w:val="00B24587"/>
    <w:rsid w:val="00B2484B"/>
    <w:rsid w:val="00B27A09"/>
    <w:rsid w:val="00B27EDB"/>
    <w:rsid w:val="00B3156A"/>
    <w:rsid w:val="00B323F5"/>
    <w:rsid w:val="00B328C1"/>
    <w:rsid w:val="00B35747"/>
    <w:rsid w:val="00B40CB1"/>
    <w:rsid w:val="00B42413"/>
    <w:rsid w:val="00B42E13"/>
    <w:rsid w:val="00B43C16"/>
    <w:rsid w:val="00B454A6"/>
    <w:rsid w:val="00B51269"/>
    <w:rsid w:val="00B54609"/>
    <w:rsid w:val="00B56E61"/>
    <w:rsid w:val="00B57936"/>
    <w:rsid w:val="00B60900"/>
    <w:rsid w:val="00B60FB1"/>
    <w:rsid w:val="00B60FFE"/>
    <w:rsid w:val="00B6103F"/>
    <w:rsid w:val="00B610FF"/>
    <w:rsid w:val="00B61467"/>
    <w:rsid w:val="00B6162E"/>
    <w:rsid w:val="00B62E25"/>
    <w:rsid w:val="00B65D78"/>
    <w:rsid w:val="00B65E09"/>
    <w:rsid w:val="00B65F39"/>
    <w:rsid w:val="00B6636C"/>
    <w:rsid w:val="00B67C3F"/>
    <w:rsid w:val="00B714E9"/>
    <w:rsid w:val="00B7229A"/>
    <w:rsid w:val="00B7325D"/>
    <w:rsid w:val="00B747A9"/>
    <w:rsid w:val="00B76C26"/>
    <w:rsid w:val="00B77268"/>
    <w:rsid w:val="00B773BD"/>
    <w:rsid w:val="00B77557"/>
    <w:rsid w:val="00B77864"/>
    <w:rsid w:val="00B80427"/>
    <w:rsid w:val="00B80FA6"/>
    <w:rsid w:val="00B828B3"/>
    <w:rsid w:val="00B82EAF"/>
    <w:rsid w:val="00B83ADC"/>
    <w:rsid w:val="00B83AE7"/>
    <w:rsid w:val="00B84EEE"/>
    <w:rsid w:val="00B861F0"/>
    <w:rsid w:val="00B90708"/>
    <w:rsid w:val="00B907FF"/>
    <w:rsid w:val="00B90F00"/>
    <w:rsid w:val="00B937A5"/>
    <w:rsid w:val="00B93B66"/>
    <w:rsid w:val="00B94168"/>
    <w:rsid w:val="00B9465B"/>
    <w:rsid w:val="00B96445"/>
    <w:rsid w:val="00B96A2C"/>
    <w:rsid w:val="00B971E4"/>
    <w:rsid w:val="00BA1591"/>
    <w:rsid w:val="00BA1A41"/>
    <w:rsid w:val="00BA24E0"/>
    <w:rsid w:val="00BA450D"/>
    <w:rsid w:val="00BA6672"/>
    <w:rsid w:val="00BA758C"/>
    <w:rsid w:val="00BB0F2E"/>
    <w:rsid w:val="00BB1375"/>
    <w:rsid w:val="00BB26A7"/>
    <w:rsid w:val="00BB2C1B"/>
    <w:rsid w:val="00BB3909"/>
    <w:rsid w:val="00BB3A1E"/>
    <w:rsid w:val="00BB6553"/>
    <w:rsid w:val="00BB7B40"/>
    <w:rsid w:val="00BC2523"/>
    <w:rsid w:val="00BC481F"/>
    <w:rsid w:val="00BC4BBA"/>
    <w:rsid w:val="00BC5374"/>
    <w:rsid w:val="00BC6591"/>
    <w:rsid w:val="00BC6C88"/>
    <w:rsid w:val="00BC79B5"/>
    <w:rsid w:val="00BD039E"/>
    <w:rsid w:val="00BD1454"/>
    <w:rsid w:val="00BD2CC8"/>
    <w:rsid w:val="00BD42DB"/>
    <w:rsid w:val="00BD7620"/>
    <w:rsid w:val="00BE0597"/>
    <w:rsid w:val="00BE1027"/>
    <w:rsid w:val="00BE21D5"/>
    <w:rsid w:val="00BE2EC3"/>
    <w:rsid w:val="00BE3532"/>
    <w:rsid w:val="00BE521E"/>
    <w:rsid w:val="00BE57FF"/>
    <w:rsid w:val="00BF0500"/>
    <w:rsid w:val="00BF11CA"/>
    <w:rsid w:val="00BF3536"/>
    <w:rsid w:val="00BF5322"/>
    <w:rsid w:val="00BF5B91"/>
    <w:rsid w:val="00BF64E4"/>
    <w:rsid w:val="00C00385"/>
    <w:rsid w:val="00C00BE1"/>
    <w:rsid w:val="00C00D32"/>
    <w:rsid w:val="00C011D6"/>
    <w:rsid w:val="00C01306"/>
    <w:rsid w:val="00C029AA"/>
    <w:rsid w:val="00C11A65"/>
    <w:rsid w:val="00C13AE6"/>
    <w:rsid w:val="00C13B15"/>
    <w:rsid w:val="00C146E1"/>
    <w:rsid w:val="00C14C7E"/>
    <w:rsid w:val="00C14DEB"/>
    <w:rsid w:val="00C15410"/>
    <w:rsid w:val="00C1559D"/>
    <w:rsid w:val="00C15EB8"/>
    <w:rsid w:val="00C17326"/>
    <w:rsid w:val="00C23A1F"/>
    <w:rsid w:val="00C24FDE"/>
    <w:rsid w:val="00C25471"/>
    <w:rsid w:val="00C278D5"/>
    <w:rsid w:val="00C32456"/>
    <w:rsid w:val="00C3290E"/>
    <w:rsid w:val="00C34094"/>
    <w:rsid w:val="00C3623B"/>
    <w:rsid w:val="00C37F01"/>
    <w:rsid w:val="00C40AF4"/>
    <w:rsid w:val="00C413DA"/>
    <w:rsid w:val="00C42D0D"/>
    <w:rsid w:val="00C42D70"/>
    <w:rsid w:val="00C436A4"/>
    <w:rsid w:val="00C47B0D"/>
    <w:rsid w:val="00C51338"/>
    <w:rsid w:val="00C525AF"/>
    <w:rsid w:val="00C53A8E"/>
    <w:rsid w:val="00C556E1"/>
    <w:rsid w:val="00C55F93"/>
    <w:rsid w:val="00C5783E"/>
    <w:rsid w:val="00C57CBE"/>
    <w:rsid w:val="00C66571"/>
    <w:rsid w:val="00C66685"/>
    <w:rsid w:val="00C66865"/>
    <w:rsid w:val="00C70043"/>
    <w:rsid w:val="00C70D41"/>
    <w:rsid w:val="00C72D58"/>
    <w:rsid w:val="00C74366"/>
    <w:rsid w:val="00C7617A"/>
    <w:rsid w:val="00C817EE"/>
    <w:rsid w:val="00C84FC5"/>
    <w:rsid w:val="00C9487B"/>
    <w:rsid w:val="00C94BBE"/>
    <w:rsid w:val="00C94EC3"/>
    <w:rsid w:val="00C95485"/>
    <w:rsid w:val="00CA0F8A"/>
    <w:rsid w:val="00CA61BD"/>
    <w:rsid w:val="00CA69A4"/>
    <w:rsid w:val="00CB08D8"/>
    <w:rsid w:val="00CB0993"/>
    <w:rsid w:val="00CB0F54"/>
    <w:rsid w:val="00CB111B"/>
    <w:rsid w:val="00CB2116"/>
    <w:rsid w:val="00CB3D9F"/>
    <w:rsid w:val="00CB40FB"/>
    <w:rsid w:val="00CC0DDD"/>
    <w:rsid w:val="00CC1D9C"/>
    <w:rsid w:val="00CC3DFF"/>
    <w:rsid w:val="00CC410F"/>
    <w:rsid w:val="00CC42FD"/>
    <w:rsid w:val="00CC5890"/>
    <w:rsid w:val="00CC615E"/>
    <w:rsid w:val="00CC6383"/>
    <w:rsid w:val="00CC765B"/>
    <w:rsid w:val="00CD0910"/>
    <w:rsid w:val="00CD0C05"/>
    <w:rsid w:val="00CD1E20"/>
    <w:rsid w:val="00CD3CBE"/>
    <w:rsid w:val="00CD48E0"/>
    <w:rsid w:val="00CD4CAB"/>
    <w:rsid w:val="00CD5136"/>
    <w:rsid w:val="00CD76B7"/>
    <w:rsid w:val="00CE052D"/>
    <w:rsid w:val="00CE14A7"/>
    <w:rsid w:val="00CE17FB"/>
    <w:rsid w:val="00CE1B23"/>
    <w:rsid w:val="00CE1E03"/>
    <w:rsid w:val="00CE330D"/>
    <w:rsid w:val="00CE39B5"/>
    <w:rsid w:val="00CE580F"/>
    <w:rsid w:val="00CF16D2"/>
    <w:rsid w:val="00CF208B"/>
    <w:rsid w:val="00CF2F04"/>
    <w:rsid w:val="00CF3774"/>
    <w:rsid w:val="00CF54C5"/>
    <w:rsid w:val="00CF63D9"/>
    <w:rsid w:val="00CF7D0F"/>
    <w:rsid w:val="00D033E6"/>
    <w:rsid w:val="00D0397B"/>
    <w:rsid w:val="00D04B45"/>
    <w:rsid w:val="00D06C78"/>
    <w:rsid w:val="00D12E3D"/>
    <w:rsid w:val="00D13A49"/>
    <w:rsid w:val="00D14454"/>
    <w:rsid w:val="00D1499A"/>
    <w:rsid w:val="00D14DBA"/>
    <w:rsid w:val="00D15915"/>
    <w:rsid w:val="00D160E3"/>
    <w:rsid w:val="00D2030F"/>
    <w:rsid w:val="00D203AA"/>
    <w:rsid w:val="00D206DF"/>
    <w:rsid w:val="00D211BD"/>
    <w:rsid w:val="00D227A2"/>
    <w:rsid w:val="00D22B5D"/>
    <w:rsid w:val="00D24A24"/>
    <w:rsid w:val="00D3301D"/>
    <w:rsid w:val="00D353DC"/>
    <w:rsid w:val="00D356EB"/>
    <w:rsid w:val="00D41400"/>
    <w:rsid w:val="00D41446"/>
    <w:rsid w:val="00D41A8E"/>
    <w:rsid w:val="00D41C15"/>
    <w:rsid w:val="00D4302F"/>
    <w:rsid w:val="00D4491C"/>
    <w:rsid w:val="00D458BC"/>
    <w:rsid w:val="00D45C0F"/>
    <w:rsid w:val="00D50150"/>
    <w:rsid w:val="00D52264"/>
    <w:rsid w:val="00D52818"/>
    <w:rsid w:val="00D5395E"/>
    <w:rsid w:val="00D56797"/>
    <w:rsid w:val="00D610DB"/>
    <w:rsid w:val="00D633B0"/>
    <w:rsid w:val="00D64A63"/>
    <w:rsid w:val="00D65A88"/>
    <w:rsid w:val="00D66F92"/>
    <w:rsid w:val="00D679AC"/>
    <w:rsid w:val="00D67A0B"/>
    <w:rsid w:val="00D67B45"/>
    <w:rsid w:val="00D70F73"/>
    <w:rsid w:val="00D732D6"/>
    <w:rsid w:val="00D74FBB"/>
    <w:rsid w:val="00D754F0"/>
    <w:rsid w:val="00D77824"/>
    <w:rsid w:val="00D77B4E"/>
    <w:rsid w:val="00D819DF"/>
    <w:rsid w:val="00D82C9D"/>
    <w:rsid w:val="00D82F45"/>
    <w:rsid w:val="00D845B3"/>
    <w:rsid w:val="00D847AC"/>
    <w:rsid w:val="00D848E9"/>
    <w:rsid w:val="00D8696D"/>
    <w:rsid w:val="00D86CB3"/>
    <w:rsid w:val="00D87CAF"/>
    <w:rsid w:val="00D87F80"/>
    <w:rsid w:val="00D9157A"/>
    <w:rsid w:val="00D919B0"/>
    <w:rsid w:val="00D92050"/>
    <w:rsid w:val="00D937BB"/>
    <w:rsid w:val="00D950BB"/>
    <w:rsid w:val="00D9713E"/>
    <w:rsid w:val="00DA0016"/>
    <w:rsid w:val="00DA0D16"/>
    <w:rsid w:val="00DA31B6"/>
    <w:rsid w:val="00DA4F2A"/>
    <w:rsid w:val="00DA5933"/>
    <w:rsid w:val="00DA689F"/>
    <w:rsid w:val="00DA6ED9"/>
    <w:rsid w:val="00DB36D6"/>
    <w:rsid w:val="00DC05C1"/>
    <w:rsid w:val="00DC2740"/>
    <w:rsid w:val="00DC3554"/>
    <w:rsid w:val="00DC3B32"/>
    <w:rsid w:val="00DC3C91"/>
    <w:rsid w:val="00DC50AD"/>
    <w:rsid w:val="00DC74E7"/>
    <w:rsid w:val="00DD158E"/>
    <w:rsid w:val="00DD1F91"/>
    <w:rsid w:val="00DD2414"/>
    <w:rsid w:val="00DD4FC4"/>
    <w:rsid w:val="00DD7026"/>
    <w:rsid w:val="00DD789C"/>
    <w:rsid w:val="00DE0681"/>
    <w:rsid w:val="00DE126A"/>
    <w:rsid w:val="00DE28F9"/>
    <w:rsid w:val="00DE2DF9"/>
    <w:rsid w:val="00DE4486"/>
    <w:rsid w:val="00DE476E"/>
    <w:rsid w:val="00DE61C4"/>
    <w:rsid w:val="00DE7387"/>
    <w:rsid w:val="00DE7F98"/>
    <w:rsid w:val="00DF16EF"/>
    <w:rsid w:val="00DF2453"/>
    <w:rsid w:val="00DF26F8"/>
    <w:rsid w:val="00DF5053"/>
    <w:rsid w:val="00DF5712"/>
    <w:rsid w:val="00DF7951"/>
    <w:rsid w:val="00E00B92"/>
    <w:rsid w:val="00E0115D"/>
    <w:rsid w:val="00E025A4"/>
    <w:rsid w:val="00E025F9"/>
    <w:rsid w:val="00E034CE"/>
    <w:rsid w:val="00E044E1"/>
    <w:rsid w:val="00E06515"/>
    <w:rsid w:val="00E070E0"/>
    <w:rsid w:val="00E1017F"/>
    <w:rsid w:val="00E11257"/>
    <w:rsid w:val="00E112AA"/>
    <w:rsid w:val="00E11894"/>
    <w:rsid w:val="00E146AE"/>
    <w:rsid w:val="00E14D5C"/>
    <w:rsid w:val="00E161F3"/>
    <w:rsid w:val="00E1685E"/>
    <w:rsid w:val="00E16E48"/>
    <w:rsid w:val="00E17E69"/>
    <w:rsid w:val="00E207AC"/>
    <w:rsid w:val="00E20B69"/>
    <w:rsid w:val="00E21781"/>
    <w:rsid w:val="00E263B5"/>
    <w:rsid w:val="00E27595"/>
    <w:rsid w:val="00E27F23"/>
    <w:rsid w:val="00E32947"/>
    <w:rsid w:val="00E33425"/>
    <w:rsid w:val="00E341D5"/>
    <w:rsid w:val="00E34729"/>
    <w:rsid w:val="00E36165"/>
    <w:rsid w:val="00E371E7"/>
    <w:rsid w:val="00E40ECB"/>
    <w:rsid w:val="00E4415C"/>
    <w:rsid w:val="00E46510"/>
    <w:rsid w:val="00E502C4"/>
    <w:rsid w:val="00E50ECF"/>
    <w:rsid w:val="00E51F46"/>
    <w:rsid w:val="00E52CEB"/>
    <w:rsid w:val="00E53481"/>
    <w:rsid w:val="00E53F35"/>
    <w:rsid w:val="00E55E1C"/>
    <w:rsid w:val="00E6042F"/>
    <w:rsid w:val="00E6098A"/>
    <w:rsid w:val="00E62AE1"/>
    <w:rsid w:val="00E6334C"/>
    <w:rsid w:val="00E63509"/>
    <w:rsid w:val="00E6494D"/>
    <w:rsid w:val="00E667F8"/>
    <w:rsid w:val="00E67916"/>
    <w:rsid w:val="00E711CC"/>
    <w:rsid w:val="00E71A7A"/>
    <w:rsid w:val="00E71DE9"/>
    <w:rsid w:val="00E7225F"/>
    <w:rsid w:val="00E744DF"/>
    <w:rsid w:val="00E74541"/>
    <w:rsid w:val="00E747A4"/>
    <w:rsid w:val="00E74B9A"/>
    <w:rsid w:val="00E75670"/>
    <w:rsid w:val="00E758F2"/>
    <w:rsid w:val="00E75E07"/>
    <w:rsid w:val="00E75EDF"/>
    <w:rsid w:val="00E760C0"/>
    <w:rsid w:val="00E76524"/>
    <w:rsid w:val="00E77C8B"/>
    <w:rsid w:val="00E80208"/>
    <w:rsid w:val="00E80858"/>
    <w:rsid w:val="00E8148C"/>
    <w:rsid w:val="00E82766"/>
    <w:rsid w:val="00E8437E"/>
    <w:rsid w:val="00E852BB"/>
    <w:rsid w:val="00E85764"/>
    <w:rsid w:val="00E85820"/>
    <w:rsid w:val="00E90D2B"/>
    <w:rsid w:val="00E91D10"/>
    <w:rsid w:val="00E94762"/>
    <w:rsid w:val="00E95798"/>
    <w:rsid w:val="00E96FF6"/>
    <w:rsid w:val="00EA01B1"/>
    <w:rsid w:val="00EA0CC3"/>
    <w:rsid w:val="00EA2CC5"/>
    <w:rsid w:val="00EA345F"/>
    <w:rsid w:val="00EA34C3"/>
    <w:rsid w:val="00EA5175"/>
    <w:rsid w:val="00EA5C3F"/>
    <w:rsid w:val="00EA6318"/>
    <w:rsid w:val="00EA65A7"/>
    <w:rsid w:val="00EA6C1B"/>
    <w:rsid w:val="00EA7263"/>
    <w:rsid w:val="00EA7C8E"/>
    <w:rsid w:val="00EB0308"/>
    <w:rsid w:val="00EB073C"/>
    <w:rsid w:val="00EB278B"/>
    <w:rsid w:val="00EB283B"/>
    <w:rsid w:val="00EB2925"/>
    <w:rsid w:val="00EB320E"/>
    <w:rsid w:val="00EB3F5B"/>
    <w:rsid w:val="00EB5851"/>
    <w:rsid w:val="00EB59DE"/>
    <w:rsid w:val="00EB6C2A"/>
    <w:rsid w:val="00EC0483"/>
    <w:rsid w:val="00EC0EBB"/>
    <w:rsid w:val="00EC1252"/>
    <w:rsid w:val="00EC28AB"/>
    <w:rsid w:val="00EC297C"/>
    <w:rsid w:val="00EC3539"/>
    <w:rsid w:val="00EC37C7"/>
    <w:rsid w:val="00EC3FF8"/>
    <w:rsid w:val="00EC4E84"/>
    <w:rsid w:val="00EC4ED3"/>
    <w:rsid w:val="00EC60C7"/>
    <w:rsid w:val="00ED06F9"/>
    <w:rsid w:val="00ED13FA"/>
    <w:rsid w:val="00ED17AF"/>
    <w:rsid w:val="00ED1B02"/>
    <w:rsid w:val="00ED4500"/>
    <w:rsid w:val="00EE3567"/>
    <w:rsid w:val="00EE4741"/>
    <w:rsid w:val="00EE7E80"/>
    <w:rsid w:val="00EF0087"/>
    <w:rsid w:val="00EF14EF"/>
    <w:rsid w:val="00EF2351"/>
    <w:rsid w:val="00EF4EF0"/>
    <w:rsid w:val="00EF611F"/>
    <w:rsid w:val="00EF64AD"/>
    <w:rsid w:val="00F001BA"/>
    <w:rsid w:val="00F01550"/>
    <w:rsid w:val="00F03ABB"/>
    <w:rsid w:val="00F03BB2"/>
    <w:rsid w:val="00F0534E"/>
    <w:rsid w:val="00F056D5"/>
    <w:rsid w:val="00F073CA"/>
    <w:rsid w:val="00F13178"/>
    <w:rsid w:val="00F141EE"/>
    <w:rsid w:val="00F15867"/>
    <w:rsid w:val="00F207B7"/>
    <w:rsid w:val="00F228B8"/>
    <w:rsid w:val="00F25738"/>
    <w:rsid w:val="00F26BEE"/>
    <w:rsid w:val="00F2760A"/>
    <w:rsid w:val="00F30208"/>
    <w:rsid w:val="00F30804"/>
    <w:rsid w:val="00F32FAF"/>
    <w:rsid w:val="00F34F06"/>
    <w:rsid w:val="00F34F78"/>
    <w:rsid w:val="00F350AC"/>
    <w:rsid w:val="00F37DE5"/>
    <w:rsid w:val="00F40B6B"/>
    <w:rsid w:val="00F41269"/>
    <w:rsid w:val="00F42E85"/>
    <w:rsid w:val="00F4586E"/>
    <w:rsid w:val="00F459BB"/>
    <w:rsid w:val="00F45C1D"/>
    <w:rsid w:val="00F479BD"/>
    <w:rsid w:val="00F504EA"/>
    <w:rsid w:val="00F510DB"/>
    <w:rsid w:val="00F51994"/>
    <w:rsid w:val="00F522E7"/>
    <w:rsid w:val="00F52C2E"/>
    <w:rsid w:val="00F568BE"/>
    <w:rsid w:val="00F60978"/>
    <w:rsid w:val="00F61FDC"/>
    <w:rsid w:val="00F70A72"/>
    <w:rsid w:val="00F7234E"/>
    <w:rsid w:val="00F72EFA"/>
    <w:rsid w:val="00F73624"/>
    <w:rsid w:val="00F736EF"/>
    <w:rsid w:val="00F74317"/>
    <w:rsid w:val="00F7537B"/>
    <w:rsid w:val="00F75825"/>
    <w:rsid w:val="00F76421"/>
    <w:rsid w:val="00F76751"/>
    <w:rsid w:val="00F76C04"/>
    <w:rsid w:val="00F76E8E"/>
    <w:rsid w:val="00F76FDB"/>
    <w:rsid w:val="00F777B8"/>
    <w:rsid w:val="00F803F9"/>
    <w:rsid w:val="00F80AED"/>
    <w:rsid w:val="00F80D2D"/>
    <w:rsid w:val="00F80F2F"/>
    <w:rsid w:val="00F82EEA"/>
    <w:rsid w:val="00F846AD"/>
    <w:rsid w:val="00F849B0"/>
    <w:rsid w:val="00F857E2"/>
    <w:rsid w:val="00F85E75"/>
    <w:rsid w:val="00F85EF3"/>
    <w:rsid w:val="00F87D34"/>
    <w:rsid w:val="00F90CA4"/>
    <w:rsid w:val="00F92593"/>
    <w:rsid w:val="00F95118"/>
    <w:rsid w:val="00F96DB1"/>
    <w:rsid w:val="00FA0F4B"/>
    <w:rsid w:val="00FA391A"/>
    <w:rsid w:val="00FA4C34"/>
    <w:rsid w:val="00FB0E39"/>
    <w:rsid w:val="00FB1B8E"/>
    <w:rsid w:val="00FB2553"/>
    <w:rsid w:val="00FB568F"/>
    <w:rsid w:val="00FB6F0D"/>
    <w:rsid w:val="00FC1158"/>
    <w:rsid w:val="00FC144E"/>
    <w:rsid w:val="00FC29AE"/>
    <w:rsid w:val="00FC3859"/>
    <w:rsid w:val="00FC4708"/>
    <w:rsid w:val="00FC48B6"/>
    <w:rsid w:val="00FC55F5"/>
    <w:rsid w:val="00FC691A"/>
    <w:rsid w:val="00FC72F1"/>
    <w:rsid w:val="00FD2930"/>
    <w:rsid w:val="00FD31AA"/>
    <w:rsid w:val="00FD68BA"/>
    <w:rsid w:val="00FD75B4"/>
    <w:rsid w:val="00FE060F"/>
    <w:rsid w:val="00FE2DC7"/>
    <w:rsid w:val="00FF0550"/>
    <w:rsid w:val="00FF05CA"/>
    <w:rsid w:val="00FF1176"/>
    <w:rsid w:val="00FF1914"/>
    <w:rsid w:val="00FF3E29"/>
    <w:rsid w:val="00FF4C68"/>
    <w:rsid w:val="00FF62EB"/>
    <w:rsid w:val="00FF6874"/>
    <w:rsid w:val="00FF6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3DC"/>
    <w:rPr>
      <w:sz w:val="24"/>
      <w:szCs w:val="24"/>
    </w:rPr>
  </w:style>
  <w:style w:type="paragraph" w:styleId="Heading1">
    <w:name w:val="heading 1"/>
    <w:basedOn w:val="Normal"/>
    <w:next w:val="Normal"/>
    <w:qFormat/>
    <w:rsid w:val="00C13B15"/>
    <w:pPr>
      <w:keepNext/>
      <w:outlineLvl w:val="0"/>
    </w:pPr>
    <w:rPr>
      <w:b/>
      <w:sz w:val="28"/>
      <w:szCs w:val="20"/>
    </w:rPr>
  </w:style>
  <w:style w:type="paragraph" w:styleId="Heading2">
    <w:name w:val="heading 2"/>
    <w:basedOn w:val="Normal"/>
    <w:next w:val="Normal"/>
    <w:qFormat/>
    <w:rsid w:val="00C13B15"/>
    <w:pPr>
      <w:keepNext/>
      <w:jc w:val="right"/>
      <w:outlineLvl w:val="1"/>
    </w:pPr>
    <w:rPr>
      <w:i/>
      <w:sz w:val="28"/>
      <w:szCs w:val="20"/>
    </w:rPr>
  </w:style>
  <w:style w:type="paragraph" w:styleId="Heading3">
    <w:name w:val="heading 3"/>
    <w:basedOn w:val="Normal"/>
    <w:next w:val="Normal"/>
    <w:qFormat/>
    <w:rsid w:val="00C13B15"/>
    <w:pPr>
      <w:keepNext/>
      <w:jc w:val="center"/>
      <w:outlineLvl w:val="2"/>
    </w:pPr>
    <w:rPr>
      <w:b/>
      <w:sz w:val="28"/>
      <w:szCs w:val="20"/>
    </w:rPr>
  </w:style>
  <w:style w:type="paragraph" w:styleId="Heading4">
    <w:name w:val="heading 4"/>
    <w:basedOn w:val="Normal"/>
    <w:next w:val="Normal"/>
    <w:link w:val="Heading4Char"/>
    <w:qFormat/>
    <w:rsid w:val="00C13B15"/>
    <w:pPr>
      <w:keepNext/>
      <w:spacing w:before="120"/>
      <w:ind w:firstLine="900"/>
      <w:jc w:val="both"/>
      <w:outlineLvl w:val="3"/>
    </w:pPr>
    <w:rPr>
      <w:b/>
      <w:sz w:val="28"/>
    </w:rPr>
  </w:style>
  <w:style w:type="paragraph" w:styleId="Heading5">
    <w:name w:val="heading 5"/>
    <w:basedOn w:val="Normal"/>
    <w:next w:val="Normal"/>
    <w:qFormat/>
    <w:rsid w:val="00C13B15"/>
    <w:pPr>
      <w:keepNext/>
      <w:jc w:val="center"/>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3B15"/>
    <w:pPr>
      <w:tabs>
        <w:tab w:val="center" w:pos="4320"/>
        <w:tab w:val="right" w:pos="8640"/>
      </w:tabs>
    </w:pPr>
    <w:rPr>
      <w:sz w:val="28"/>
      <w:szCs w:val="20"/>
    </w:rPr>
  </w:style>
  <w:style w:type="character" w:styleId="PageNumber">
    <w:name w:val="page number"/>
    <w:basedOn w:val="DefaultParagraphFont"/>
    <w:rsid w:val="00C13B15"/>
  </w:style>
  <w:style w:type="paragraph" w:styleId="BodyTextIndent2">
    <w:name w:val="Body Text Indent 2"/>
    <w:basedOn w:val="Normal"/>
    <w:rsid w:val="00C13B15"/>
    <w:pPr>
      <w:spacing w:before="120"/>
      <w:ind w:firstLine="851"/>
      <w:jc w:val="both"/>
    </w:pPr>
    <w:rPr>
      <w:b/>
      <w:i/>
      <w:sz w:val="28"/>
      <w:szCs w:val="20"/>
    </w:rPr>
  </w:style>
  <w:style w:type="paragraph" w:styleId="BodyTextIndent">
    <w:name w:val="Body Text Indent"/>
    <w:basedOn w:val="Normal"/>
    <w:rsid w:val="00C13B15"/>
    <w:pPr>
      <w:spacing w:before="120"/>
      <w:ind w:firstLine="900"/>
      <w:jc w:val="both"/>
    </w:pPr>
  </w:style>
  <w:style w:type="paragraph" w:styleId="BodyText3">
    <w:name w:val="Body Text 3"/>
    <w:basedOn w:val="Normal"/>
    <w:rsid w:val="00C13B15"/>
    <w:pPr>
      <w:spacing w:before="120"/>
      <w:jc w:val="both"/>
    </w:pPr>
    <w:rPr>
      <w:rFonts w:ascii="VNI-Times" w:hAnsi="VNI-Times"/>
      <w:b/>
      <w:sz w:val="28"/>
    </w:rPr>
  </w:style>
  <w:style w:type="paragraph" w:styleId="BodyTextIndent3">
    <w:name w:val="Body Text Indent 3"/>
    <w:basedOn w:val="Normal"/>
    <w:rsid w:val="00C13B15"/>
    <w:pPr>
      <w:spacing w:before="120"/>
      <w:ind w:firstLine="851"/>
      <w:jc w:val="both"/>
    </w:pPr>
    <w:rPr>
      <w:sz w:val="28"/>
    </w:rPr>
  </w:style>
  <w:style w:type="table" w:styleId="TableGrid">
    <w:name w:val="Table Grid"/>
    <w:basedOn w:val="TableNormal"/>
    <w:rsid w:val="007F0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A42221"/>
    <w:pPr>
      <w:spacing w:after="120"/>
    </w:pPr>
    <w:rPr>
      <w:lang w:val="x-none" w:eastAsia="x-none"/>
    </w:rPr>
  </w:style>
  <w:style w:type="character" w:customStyle="1" w:styleId="BodyTextChar">
    <w:name w:val="Body Text Char"/>
    <w:link w:val="BodyText"/>
    <w:rsid w:val="00A42221"/>
    <w:rPr>
      <w:sz w:val="24"/>
      <w:szCs w:val="24"/>
      <w:lang w:val="x-none" w:eastAsia="x-none"/>
    </w:rPr>
  </w:style>
  <w:style w:type="paragraph" w:styleId="Footer">
    <w:name w:val="footer"/>
    <w:basedOn w:val="Normal"/>
    <w:link w:val="FooterChar"/>
    <w:uiPriority w:val="99"/>
    <w:rsid w:val="007B3B5F"/>
    <w:pPr>
      <w:tabs>
        <w:tab w:val="center" w:pos="4680"/>
        <w:tab w:val="right" w:pos="9360"/>
      </w:tabs>
    </w:pPr>
  </w:style>
  <w:style w:type="character" w:customStyle="1" w:styleId="FooterChar">
    <w:name w:val="Footer Char"/>
    <w:link w:val="Footer"/>
    <w:uiPriority w:val="99"/>
    <w:rsid w:val="007B3B5F"/>
    <w:rPr>
      <w:sz w:val="24"/>
      <w:szCs w:val="24"/>
    </w:rPr>
  </w:style>
  <w:style w:type="paragraph" w:styleId="ListParagraph">
    <w:name w:val="List Paragraph"/>
    <w:basedOn w:val="Normal"/>
    <w:uiPriority w:val="34"/>
    <w:qFormat/>
    <w:rsid w:val="00383F6A"/>
    <w:pPr>
      <w:spacing w:before="120"/>
      <w:ind w:left="720"/>
      <w:contextualSpacing/>
      <w:jc w:val="both"/>
    </w:pPr>
    <w:rPr>
      <w:rFonts w:eastAsia="Calibri"/>
      <w:sz w:val="28"/>
      <w:szCs w:val="22"/>
    </w:rPr>
  </w:style>
  <w:style w:type="paragraph" w:styleId="BalloonText">
    <w:name w:val="Balloon Text"/>
    <w:basedOn w:val="Normal"/>
    <w:link w:val="BalloonTextChar"/>
    <w:rsid w:val="00170A50"/>
    <w:rPr>
      <w:rFonts w:ascii="Tahoma" w:hAnsi="Tahoma" w:cs="Tahoma"/>
      <w:sz w:val="16"/>
      <w:szCs w:val="16"/>
    </w:rPr>
  </w:style>
  <w:style w:type="character" w:customStyle="1" w:styleId="BalloonTextChar">
    <w:name w:val="Balloon Text Char"/>
    <w:link w:val="BalloonText"/>
    <w:rsid w:val="00170A50"/>
    <w:rPr>
      <w:rFonts w:ascii="Tahoma" w:hAnsi="Tahoma" w:cs="Tahoma"/>
      <w:sz w:val="16"/>
      <w:szCs w:val="16"/>
    </w:rPr>
  </w:style>
  <w:style w:type="paragraph" w:customStyle="1" w:styleId="nomal">
    <w:name w:val="nomal"/>
    <w:basedOn w:val="BodyTextIndent"/>
    <w:link w:val="nomalChar"/>
    <w:rsid w:val="008762D5"/>
    <w:pPr>
      <w:spacing w:before="0" w:after="120" w:line="288" w:lineRule="auto"/>
      <w:ind w:firstLine="0"/>
    </w:pPr>
    <w:rPr>
      <w:rFonts w:ascii=".VnTime" w:hAnsi=".VnTime"/>
      <w:snapToGrid w:val="0"/>
      <w:sz w:val="26"/>
      <w:szCs w:val="20"/>
      <w:lang w:val="en-GB" w:eastAsia="x-none"/>
    </w:rPr>
  </w:style>
  <w:style w:type="character" w:customStyle="1" w:styleId="nomalChar">
    <w:name w:val="nomal Char"/>
    <w:link w:val="nomal"/>
    <w:rsid w:val="008762D5"/>
    <w:rPr>
      <w:rFonts w:ascii=".VnTime" w:hAnsi=".VnTime"/>
      <w:snapToGrid w:val="0"/>
      <w:sz w:val="26"/>
      <w:lang w:val="en-GB" w:eastAsia="x-none"/>
    </w:rPr>
  </w:style>
  <w:style w:type="paragraph" w:customStyle="1" w:styleId="Default">
    <w:name w:val="Default"/>
    <w:rsid w:val="00DA4F2A"/>
    <w:pPr>
      <w:autoSpaceDE w:val="0"/>
      <w:autoSpaceDN w:val="0"/>
      <w:adjustRightInd w:val="0"/>
    </w:pPr>
    <w:rPr>
      <w:color w:val="000000"/>
      <w:sz w:val="24"/>
      <w:szCs w:val="24"/>
    </w:rPr>
  </w:style>
  <w:style w:type="paragraph" w:styleId="BodyText2">
    <w:name w:val="Body Text 2"/>
    <w:basedOn w:val="Normal"/>
    <w:link w:val="BodyText2Char"/>
    <w:rsid w:val="00090401"/>
    <w:pPr>
      <w:spacing w:after="120" w:line="480" w:lineRule="auto"/>
    </w:pPr>
    <w:rPr>
      <w:rFonts w:ascii="VNI-Times" w:hAnsi="VNI-Times"/>
      <w:szCs w:val="20"/>
      <w:lang w:val="x-none" w:eastAsia="x-none"/>
    </w:rPr>
  </w:style>
  <w:style w:type="character" w:customStyle="1" w:styleId="BodyText2Char">
    <w:name w:val="Body Text 2 Char"/>
    <w:link w:val="BodyText2"/>
    <w:rsid w:val="00090401"/>
    <w:rPr>
      <w:rFonts w:ascii="VNI-Times" w:hAnsi="VNI-Times"/>
      <w:sz w:val="24"/>
      <w:lang w:val="x-none" w:eastAsia="x-none"/>
    </w:rPr>
  </w:style>
  <w:style w:type="paragraph" w:customStyle="1" w:styleId="StyleHeading3TimesNewRoman14ptJustified">
    <w:name w:val="Style Heading 3 + Times New Roman 14 pt Justified"/>
    <w:basedOn w:val="Heading3"/>
    <w:rsid w:val="00090401"/>
    <w:pPr>
      <w:keepNext w:val="0"/>
      <w:widowControl w:val="0"/>
      <w:numPr>
        <w:ilvl w:val="2"/>
      </w:numPr>
      <w:snapToGrid w:val="0"/>
      <w:spacing w:before="120" w:after="120"/>
      <w:ind w:firstLine="510"/>
      <w:jc w:val="both"/>
    </w:pPr>
    <w:rPr>
      <w:bCs/>
      <w:szCs w:val="26"/>
    </w:rPr>
  </w:style>
  <w:style w:type="paragraph" w:styleId="NormalWeb">
    <w:name w:val="Normal (Web)"/>
    <w:basedOn w:val="Normal"/>
    <w:link w:val="NormalWebChar"/>
    <w:uiPriority w:val="99"/>
    <w:qFormat/>
    <w:rsid w:val="00311AF9"/>
    <w:pPr>
      <w:spacing w:before="100" w:beforeAutospacing="1" w:after="100" w:afterAutospacing="1"/>
    </w:pPr>
  </w:style>
  <w:style w:type="paragraph" w:customStyle="1" w:styleId="MyStyleJ">
    <w:name w:val="MyStyleJ"/>
    <w:basedOn w:val="Normal"/>
    <w:qFormat/>
    <w:rsid w:val="00311AF9"/>
    <w:pPr>
      <w:spacing w:before="120" w:line="276" w:lineRule="auto"/>
      <w:jc w:val="both"/>
    </w:pPr>
    <w:rPr>
      <w:sz w:val="26"/>
      <w:szCs w:val="20"/>
    </w:rPr>
  </w:style>
  <w:style w:type="paragraph" w:customStyle="1" w:styleId="myStyleJ0">
    <w:name w:val="myStyleJ"/>
    <w:basedOn w:val="Normal"/>
    <w:qFormat/>
    <w:rsid w:val="00311AF9"/>
    <w:pPr>
      <w:spacing w:before="120"/>
      <w:ind w:firstLine="720"/>
      <w:jc w:val="both"/>
    </w:pPr>
    <w:rPr>
      <w:sz w:val="26"/>
      <w:szCs w:val="20"/>
    </w:rPr>
  </w:style>
  <w:style w:type="paragraph" w:customStyle="1" w:styleId="MyStyle1">
    <w:name w:val="MyStyle1"/>
    <w:basedOn w:val="Heading1"/>
    <w:qFormat/>
    <w:rsid w:val="00311AF9"/>
    <w:rPr>
      <w:bCs/>
      <w:caps/>
      <w:sz w:val="26"/>
    </w:rPr>
  </w:style>
  <w:style w:type="paragraph" w:customStyle="1" w:styleId="MyStyle2">
    <w:name w:val="MyStyle2"/>
    <w:basedOn w:val="Normal"/>
    <w:qFormat/>
    <w:rsid w:val="00311AF9"/>
    <w:pPr>
      <w:spacing w:before="120"/>
    </w:pPr>
    <w:rPr>
      <w:b/>
      <w:sz w:val="26"/>
      <w:szCs w:val="20"/>
    </w:rPr>
  </w:style>
  <w:style w:type="paragraph" w:customStyle="1" w:styleId="MyStyle3">
    <w:name w:val="MyStyle3"/>
    <w:basedOn w:val="MyStyle2"/>
    <w:qFormat/>
    <w:rsid w:val="00311AF9"/>
    <w:pPr>
      <w:spacing w:after="120"/>
    </w:pPr>
    <w:rPr>
      <w:i/>
    </w:rPr>
  </w:style>
  <w:style w:type="character" w:customStyle="1" w:styleId="NormalWebChar">
    <w:name w:val="Normal (Web) Char"/>
    <w:link w:val="NormalWeb"/>
    <w:uiPriority w:val="99"/>
    <w:qFormat/>
    <w:rsid w:val="00311AF9"/>
    <w:rPr>
      <w:sz w:val="24"/>
      <w:szCs w:val="24"/>
    </w:rPr>
  </w:style>
  <w:style w:type="paragraph" w:styleId="FootnoteText">
    <w:name w:val="footnote text"/>
    <w:basedOn w:val="Normal"/>
    <w:link w:val="FootnoteTextChar"/>
    <w:rsid w:val="00E27595"/>
    <w:rPr>
      <w:sz w:val="20"/>
      <w:szCs w:val="20"/>
    </w:rPr>
  </w:style>
  <w:style w:type="character" w:customStyle="1" w:styleId="FootnoteTextChar">
    <w:name w:val="Footnote Text Char"/>
    <w:basedOn w:val="DefaultParagraphFont"/>
    <w:link w:val="FootnoteText"/>
    <w:rsid w:val="00E27595"/>
  </w:style>
  <w:style w:type="character" w:styleId="FootnoteReference">
    <w:name w:val="footnote reference"/>
    <w:rsid w:val="00E27595"/>
    <w:rPr>
      <w:vertAlign w:val="superscript"/>
    </w:rPr>
  </w:style>
  <w:style w:type="character" w:customStyle="1" w:styleId="Heading4Char">
    <w:name w:val="Heading 4 Char"/>
    <w:link w:val="Heading4"/>
    <w:rsid w:val="00B90708"/>
    <w:rPr>
      <w:b/>
      <w:sz w:val="28"/>
      <w:szCs w:val="24"/>
    </w:rPr>
  </w:style>
  <w:style w:type="character" w:customStyle="1" w:styleId="HeaderChar">
    <w:name w:val="Header Char"/>
    <w:link w:val="Header"/>
    <w:uiPriority w:val="99"/>
    <w:rsid w:val="00EC0EBB"/>
    <w:rPr>
      <w:sz w:val="28"/>
    </w:rPr>
  </w:style>
  <w:style w:type="character" w:customStyle="1" w:styleId="BodyTextChar1">
    <w:name w:val="Body Text Char1"/>
    <w:uiPriority w:val="99"/>
    <w:qFormat/>
    <w:rsid w:val="0068765C"/>
    <w:rPr>
      <w:rFonts w:ascii="Times New Roman" w:hAnsi="Times New Roman" w:cs="Times New Roman"/>
      <w:sz w:val="26"/>
      <w:szCs w:val="26"/>
    </w:rPr>
  </w:style>
  <w:style w:type="paragraph" w:customStyle="1" w:styleId="MyStyleK">
    <w:name w:val="MyStyleK"/>
    <w:basedOn w:val="Normal"/>
    <w:link w:val="MyStyleKChar"/>
    <w:rsid w:val="00E371E7"/>
    <w:pPr>
      <w:spacing w:before="120"/>
      <w:jc w:val="both"/>
    </w:pPr>
    <w:rPr>
      <w:color w:val="000000"/>
      <w:sz w:val="28"/>
      <w:szCs w:val="20"/>
    </w:rPr>
  </w:style>
  <w:style w:type="character" w:customStyle="1" w:styleId="MyStyleKChar">
    <w:name w:val="MyStyleK Char"/>
    <w:link w:val="MyStyleK"/>
    <w:rsid w:val="00E371E7"/>
    <w:rPr>
      <w:color w:val="00000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3DC"/>
    <w:rPr>
      <w:sz w:val="24"/>
      <w:szCs w:val="24"/>
    </w:rPr>
  </w:style>
  <w:style w:type="paragraph" w:styleId="Heading1">
    <w:name w:val="heading 1"/>
    <w:basedOn w:val="Normal"/>
    <w:next w:val="Normal"/>
    <w:qFormat/>
    <w:rsid w:val="00C13B15"/>
    <w:pPr>
      <w:keepNext/>
      <w:outlineLvl w:val="0"/>
    </w:pPr>
    <w:rPr>
      <w:b/>
      <w:sz w:val="28"/>
      <w:szCs w:val="20"/>
    </w:rPr>
  </w:style>
  <w:style w:type="paragraph" w:styleId="Heading2">
    <w:name w:val="heading 2"/>
    <w:basedOn w:val="Normal"/>
    <w:next w:val="Normal"/>
    <w:qFormat/>
    <w:rsid w:val="00C13B15"/>
    <w:pPr>
      <w:keepNext/>
      <w:jc w:val="right"/>
      <w:outlineLvl w:val="1"/>
    </w:pPr>
    <w:rPr>
      <w:i/>
      <w:sz w:val="28"/>
      <w:szCs w:val="20"/>
    </w:rPr>
  </w:style>
  <w:style w:type="paragraph" w:styleId="Heading3">
    <w:name w:val="heading 3"/>
    <w:basedOn w:val="Normal"/>
    <w:next w:val="Normal"/>
    <w:qFormat/>
    <w:rsid w:val="00C13B15"/>
    <w:pPr>
      <w:keepNext/>
      <w:jc w:val="center"/>
      <w:outlineLvl w:val="2"/>
    </w:pPr>
    <w:rPr>
      <w:b/>
      <w:sz w:val="28"/>
      <w:szCs w:val="20"/>
    </w:rPr>
  </w:style>
  <w:style w:type="paragraph" w:styleId="Heading4">
    <w:name w:val="heading 4"/>
    <w:basedOn w:val="Normal"/>
    <w:next w:val="Normal"/>
    <w:link w:val="Heading4Char"/>
    <w:qFormat/>
    <w:rsid w:val="00C13B15"/>
    <w:pPr>
      <w:keepNext/>
      <w:spacing w:before="120"/>
      <w:ind w:firstLine="900"/>
      <w:jc w:val="both"/>
      <w:outlineLvl w:val="3"/>
    </w:pPr>
    <w:rPr>
      <w:b/>
      <w:sz w:val="28"/>
    </w:rPr>
  </w:style>
  <w:style w:type="paragraph" w:styleId="Heading5">
    <w:name w:val="heading 5"/>
    <w:basedOn w:val="Normal"/>
    <w:next w:val="Normal"/>
    <w:qFormat/>
    <w:rsid w:val="00C13B15"/>
    <w:pPr>
      <w:keepNext/>
      <w:jc w:val="center"/>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3B15"/>
    <w:pPr>
      <w:tabs>
        <w:tab w:val="center" w:pos="4320"/>
        <w:tab w:val="right" w:pos="8640"/>
      </w:tabs>
    </w:pPr>
    <w:rPr>
      <w:sz w:val="28"/>
      <w:szCs w:val="20"/>
    </w:rPr>
  </w:style>
  <w:style w:type="character" w:styleId="PageNumber">
    <w:name w:val="page number"/>
    <w:basedOn w:val="DefaultParagraphFont"/>
    <w:rsid w:val="00C13B15"/>
  </w:style>
  <w:style w:type="paragraph" w:styleId="BodyTextIndent2">
    <w:name w:val="Body Text Indent 2"/>
    <w:basedOn w:val="Normal"/>
    <w:rsid w:val="00C13B15"/>
    <w:pPr>
      <w:spacing w:before="120"/>
      <w:ind w:firstLine="851"/>
      <w:jc w:val="both"/>
    </w:pPr>
    <w:rPr>
      <w:b/>
      <w:i/>
      <w:sz w:val="28"/>
      <w:szCs w:val="20"/>
    </w:rPr>
  </w:style>
  <w:style w:type="paragraph" w:styleId="BodyTextIndent">
    <w:name w:val="Body Text Indent"/>
    <w:basedOn w:val="Normal"/>
    <w:rsid w:val="00C13B15"/>
    <w:pPr>
      <w:spacing w:before="120"/>
      <w:ind w:firstLine="900"/>
      <w:jc w:val="both"/>
    </w:pPr>
  </w:style>
  <w:style w:type="paragraph" w:styleId="BodyText3">
    <w:name w:val="Body Text 3"/>
    <w:basedOn w:val="Normal"/>
    <w:rsid w:val="00C13B15"/>
    <w:pPr>
      <w:spacing w:before="120"/>
      <w:jc w:val="both"/>
    </w:pPr>
    <w:rPr>
      <w:rFonts w:ascii="VNI-Times" w:hAnsi="VNI-Times"/>
      <w:b/>
      <w:sz w:val="28"/>
    </w:rPr>
  </w:style>
  <w:style w:type="paragraph" w:styleId="BodyTextIndent3">
    <w:name w:val="Body Text Indent 3"/>
    <w:basedOn w:val="Normal"/>
    <w:rsid w:val="00C13B15"/>
    <w:pPr>
      <w:spacing w:before="120"/>
      <w:ind w:firstLine="851"/>
      <w:jc w:val="both"/>
    </w:pPr>
    <w:rPr>
      <w:sz w:val="28"/>
    </w:rPr>
  </w:style>
  <w:style w:type="table" w:styleId="TableGrid">
    <w:name w:val="Table Grid"/>
    <w:basedOn w:val="TableNormal"/>
    <w:rsid w:val="007F0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A42221"/>
    <w:pPr>
      <w:spacing w:after="120"/>
    </w:pPr>
    <w:rPr>
      <w:lang w:val="x-none" w:eastAsia="x-none"/>
    </w:rPr>
  </w:style>
  <w:style w:type="character" w:customStyle="1" w:styleId="BodyTextChar">
    <w:name w:val="Body Text Char"/>
    <w:link w:val="BodyText"/>
    <w:rsid w:val="00A42221"/>
    <w:rPr>
      <w:sz w:val="24"/>
      <w:szCs w:val="24"/>
      <w:lang w:val="x-none" w:eastAsia="x-none"/>
    </w:rPr>
  </w:style>
  <w:style w:type="paragraph" w:styleId="Footer">
    <w:name w:val="footer"/>
    <w:basedOn w:val="Normal"/>
    <w:link w:val="FooterChar"/>
    <w:uiPriority w:val="99"/>
    <w:rsid w:val="007B3B5F"/>
    <w:pPr>
      <w:tabs>
        <w:tab w:val="center" w:pos="4680"/>
        <w:tab w:val="right" w:pos="9360"/>
      </w:tabs>
    </w:pPr>
  </w:style>
  <w:style w:type="character" w:customStyle="1" w:styleId="FooterChar">
    <w:name w:val="Footer Char"/>
    <w:link w:val="Footer"/>
    <w:uiPriority w:val="99"/>
    <w:rsid w:val="007B3B5F"/>
    <w:rPr>
      <w:sz w:val="24"/>
      <w:szCs w:val="24"/>
    </w:rPr>
  </w:style>
  <w:style w:type="paragraph" w:styleId="ListParagraph">
    <w:name w:val="List Paragraph"/>
    <w:basedOn w:val="Normal"/>
    <w:uiPriority w:val="34"/>
    <w:qFormat/>
    <w:rsid w:val="00383F6A"/>
    <w:pPr>
      <w:spacing w:before="120"/>
      <w:ind w:left="720"/>
      <w:contextualSpacing/>
      <w:jc w:val="both"/>
    </w:pPr>
    <w:rPr>
      <w:rFonts w:eastAsia="Calibri"/>
      <w:sz w:val="28"/>
      <w:szCs w:val="22"/>
    </w:rPr>
  </w:style>
  <w:style w:type="paragraph" w:styleId="BalloonText">
    <w:name w:val="Balloon Text"/>
    <w:basedOn w:val="Normal"/>
    <w:link w:val="BalloonTextChar"/>
    <w:rsid w:val="00170A50"/>
    <w:rPr>
      <w:rFonts w:ascii="Tahoma" w:hAnsi="Tahoma" w:cs="Tahoma"/>
      <w:sz w:val="16"/>
      <w:szCs w:val="16"/>
    </w:rPr>
  </w:style>
  <w:style w:type="character" w:customStyle="1" w:styleId="BalloonTextChar">
    <w:name w:val="Balloon Text Char"/>
    <w:link w:val="BalloonText"/>
    <w:rsid w:val="00170A50"/>
    <w:rPr>
      <w:rFonts w:ascii="Tahoma" w:hAnsi="Tahoma" w:cs="Tahoma"/>
      <w:sz w:val="16"/>
      <w:szCs w:val="16"/>
    </w:rPr>
  </w:style>
  <w:style w:type="paragraph" w:customStyle="1" w:styleId="nomal">
    <w:name w:val="nomal"/>
    <w:basedOn w:val="BodyTextIndent"/>
    <w:link w:val="nomalChar"/>
    <w:rsid w:val="008762D5"/>
    <w:pPr>
      <w:spacing w:before="0" w:after="120" w:line="288" w:lineRule="auto"/>
      <w:ind w:firstLine="0"/>
    </w:pPr>
    <w:rPr>
      <w:rFonts w:ascii=".VnTime" w:hAnsi=".VnTime"/>
      <w:snapToGrid w:val="0"/>
      <w:sz w:val="26"/>
      <w:szCs w:val="20"/>
      <w:lang w:val="en-GB" w:eastAsia="x-none"/>
    </w:rPr>
  </w:style>
  <w:style w:type="character" w:customStyle="1" w:styleId="nomalChar">
    <w:name w:val="nomal Char"/>
    <w:link w:val="nomal"/>
    <w:rsid w:val="008762D5"/>
    <w:rPr>
      <w:rFonts w:ascii=".VnTime" w:hAnsi=".VnTime"/>
      <w:snapToGrid w:val="0"/>
      <w:sz w:val="26"/>
      <w:lang w:val="en-GB" w:eastAsia="x-none"/>
    </w:rPr>
  </w:style>
  <w:style w:type="paragraph" w:customStyle="1" w:styleId="Default">
    <w:name w:val="Default"/>
    <w:rsid w:val="00DA4F2A"/>
    <w:pPr>
      <w:autoSpaceDE w:val="0"/>
      <w:autoSpaceDN w:val="0"/>
      <w:adjustRightInd w:val="0"/>
    </w:pPr>
    <w:rPr>
      <w:color w:val="000000"/>
      <w:sz w:val="24"/>
      <w:szCs w:val="24"/>
    </w:rPr>
  </w:style>
  <w:style w:type="paragraph" w:styleId="BodyText2">
    <w:name w:val="Body Text 2"/>
    <w:basedOn w:val="Normal"/>
    <w:link w:val="BodyText2Char"/>
    <w:rsid w:val="00090401"/>
    <w:pPr>
      <w:spacing w:after="120" w:line="480" w:lineRule="auto"/>
    </w:pPr>
    <w:rPr>
      <w:rFonts w:ascii="VNI-Times" w:hAnsi="VNI-Times"/>
      <w:szCs w:val="20"/>
      <w:lang w:val="x-none" w:eastAsia="x-none"/>
    </w:rPr>
  </w:style>
  <w:style w:type="character" w:customStyle="1" w:styleId="BodyText2Char">
    <w:name w:val="Body Text 2 Char"/>
    <w:link w:val="BodyText2"/>
    <w:rsid w:val="00090401"/>
    <w:rPr>
      <w:rFonts w:ascii="VNI-Times" w:hAnsi="VNI-Times"/>
      <w:sz w:val="24"/>
      <w:lang w:val="x-none" w:eastAsia="x-none"/>
    </w:rPr>
  </w:style>
  <w:style w:type="paragraph" w:customStyle="1" w:styleId="StyleHeading3TimesNewRoman14ptJustified">
    <w:name w:val="Style Heading 3 + Times New Roman 14 pt Justified"/>
    <w:basedOn w:val="Heading3"/>
    <w:rsid w:val="00090401"/>
    <w:pPr>
      <w:keepNext w:val="0"/>
      <w:widowControl w:val="0"/>
      <w:numPr>
        <w:ilvl w:val="2"/>
      </w:numPr>
      <w:snapToGrid w:val="0"/>
      <w:spacing w:before="120" w:after="120"/>
      <w:ind w:firstLine="510"/>
      <w:jc w:val="both"/>
    </w:pPr>
    <w:rPr>
      <w:bCs/>
      <w:szCs w:val="26"/>
    </w:rPr>
  </w:style>
  <w:style w:type="paragraph" w:styleId="NormalWeb">
    <w:name w:val="Normal (Web)"/>
    <w:basedOn w:val="Normal"/>
    <w:link w:val="NormalWebChar"/>
    <w:uiPriority w:val="99"/>
    <w:qFormat/>
    <w:rsid w:val="00311AF9"/>
    <w:pPr>
      <w:spacing w:before="100" w:beforeAutospacing="1" w:after="100" w:afterAutospacing="1"/>
    </w:pPr>
  </w:style>
  <w:style w:type="paragraph" w:customStyle="1" w:styleId="MyStyleJ">
    <w:name w:val="MyStyleJ"/>
    <w:basedOn w:val="Normal"/>
    <w:qFormat/>
    <w:rsid w:val="00311AF9"/>
    <w:pPr>
      <w:spacing w:before="120" w:line="276" w:lineRule="auto"/>
      <w:jc w:val="both"/>
    </w:pPr>
    <w:rPr>
      <w:sz w:val="26"/>
      <w:szCs w:val="20"/>
    </w:rPr>
  </w:style>
  <w:style w:type="paragraph" w:customStyle="1" w:styleId="myStyleJ0">
    <w:name w:val="myStyleJ"/>
    <w:basedOn w:val="Normal"/>
    <w:qFormat/>
    <w:rsid w:val="00311AF9"/>
    <w:pPr>
      <w:spacing w:before="120"/>
      <w:ind w:firstLine="720"/>
      <w:jc w:val="both"/>
    </w:pPr>
    <w:rPr>
      <w:sz w:val="26"/>
      <w:szCs w:val="20"/>
    </w:rPr>
  </w:style>
  <w:style w:type="paragraph" w:customStyle="1" w:styleId="MyStyle1">
    <w:name w:val="MyStyle1"/>
    <w:basedOn w:val="Heading1"/>
    <w:qFormat/>
    <w:rsid w:val="00311AF9"/>
    <w:rPr>
      <w:bCs/>
      <w:caps/>
      <w:sz w:val="26"/>
    </w:rPr>
  </w:style>
  <w:style w:type="paragraph" w:customStyle="1" w:styleId="MyStyle2">
    <w:name w:val="MyStyle2"/>
    <w:basedOn w:val="Normal"/>
    <w:qFormat/>
    <w:rsid w:val="00311AF9"/>
    <w:pPr>
      <w:spacing w:before="120"/>
    </w:pPr>
    <w:rPr>
      <w:b/>
      <w:sz w:val="26"/>
      <w:szCs w:val="20"/>
    </w:rPr>
  </w:style>
  <w:style w:type="paragraph" w:customStyle="1" w:styleId="MyStyle3">
    <w:name w:val="MyStyle3"/>
    <w:basedOn w:val="MyStyle2"/>
    <w:qFormat/>
    <w:rsid w:val="00311AF9"/>
    <w:pPr>
      <w:spacing w:after="120"/>
    </w:pPr>
    <w:rPr>
      <w:i/>
    </w:rPr>
  </w:style>
  <w:style w:type="character" w:customStyle="1" w:styleId="NormalWebChar">
    <w:name w:val="Normal (Web) Char"/>
    <w:link w:val="NormalWeb"/>
    <w:uiPriority w:val="99"/>
    <w:qFormat/>
    <w:rsid w:val="00311AF9"/>
    <w:rPr>
      <w:sz w:val="24"/>
      <w:szCs w:val="24"/>
    </w:rPr>
  </w:style>
  <w:style w:type="paragraph" w:styleId="FootnoteText">
    <w:name w:val="footnote text"/>
    <w:basedOn w:val="Normal"/>
    <w:link w:val="FootnoteTextChar"/>
    <w:rsid w:val="00E27595"/>
    <w:rPr>
      <w:sz w:val="20"/>
      <w:szCs w:val="20"/>
    </w:rPr>
  </w:style>
  <w:style w:type="character" w:customStyle="1" w:styleId="FootnoteTextChar">
    <w:name w:val="Footnote Text Char"/>
    <w:basedOn w:val="DefaultParagraphFont"/>
    <w:link w:val="FootnoteText"/>
    <w:rsid w:val="00E27595"/>
  </w:style>
  <w:style w:type="character" w:styleId="FootnoteReference">
    <w:name w:val="footnote reference"/>
    <w:rsid w:val="00E27595"/>
    <w:rPr>
      <w:vertAlign w:val="superscript"/>
    </w:rPr>
  </w:style>
  <w:style w:type="character" w:customStyle="1" w:styleId="Heading4Char">
    <w:name w:val="Heading 4 Char"/>
    <w:link w:val="Heading4"/>
    <w:rsid w:val="00B90708"/>
    <w:rPr>
      <w:b/>
      <w:sz w:val="28"/>
      <w:szCs w:val="24"/>
    </w:rPr>
  </w:style>
  <w:style w:type="character" w:customStyle="1" w:styleId="HeaderChar">
    <w:name w:val="Header Char"/>
    <w:link w:val="Header"/>
    <w:uiPriority w:val="99"/>
    <w:rsid w:val="00EC0EBB"/>
    <w:rPr>
      <w:sz w:val="28"/>
    </w:rPr>
  </w:style>
  <w:style w:type="character" w:customStyle="1" w:styleId="BodyTextChar1">
    <w:name w:val="Body Text Char1"/>
    <w:uiPriority w:val="99"/>
    <w:qFormat/>
    <w:rsid w:val="0068765C"/>
    <w:rPr>
      <w:rFonts w:ascii="Times New Roman" w:hAnsi="Times New Roman" w:cs="Times New Roman"/>
      <w:sz w:val="26"/>
      <w:szCs w:val="26"/>
    </w:rPr>
  </w:style>
  <w:style w:type="paragraph" w:customStyle="1" w:styleId="MyStyleK">
    <w:name w:val="MyStyleK"/>
    <w:basedOn w:val="Normal"/>
    <w:link w:val="MyStyleKChar"/>
    <w:rsid w:val="00E371E7"/>
    <w:pPr>
      <w:spacing w:before="120"/>
      <w:jc w:val="both"/>
    </w:pPr>
    <w:rPr>
      <w:color w:val="000000"/>
      <w:sz w:val="28"/>
      <w:szCs w:val="20"/>
    </w:rPr>
  </w:style>
  <w:style w:type="character" w:customStyle="1" w:styleId="MyStyleKChar">
    <w:name w:val="MyStyleK Char"/>
    <w:link w:val="MyStyleK"/>
    <w:rsid w:val="00E371E7"/>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9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D957-2EC0-495E-82D7-18F2E67E6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1257</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TỈNH UỶ ĐỒNG THÁP</vt:lpstr>
    </vt:vector>
  </TitlesOfParts>
  <Company>Vu Thao</Company>
  <LinksUpToDate>false</LinksUpToDate>
  <CharactersWithSpaces>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TỈNH UỶ ĐỒNG THÁP</dc:title>
  <dc:subject/>
  <dc:creator>SXD</dc:creator>
  <cp:keywords/>
  <cp:lastModifiedBy>A</cp:lastModifiedBy>
  <cp:revision>4</cp:revision>
  <cp:lastPrinted>2024-12-25T02:03:00Z</cp:lastPrinted>
  <dcterms:created xsi:type="dcterms:W3CDTF">2024-12-31T09:14:00Z</dcterms:created>
  <dcterms:modified xsi:type="dcterms:W3CDTF">2025-01-02T02:20:00Z</dcterms:modified>
</cp:coreProperties>
</file>